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b/>
          <w:sz w:val="32"/>
          <w:szCs w:val="32"/>
        </w:rPr>
      </w:pPr>
      <w:bookmarkStart w:id="0" w:name="_GoBack"/>
      <w:bookmarkEnd w:id="0"/>
      <w:r>
        <w:rPr>
          <w:rFonts w:hint="eastAsia" w:ascii="黑体" w:hAnsi="黑体" w:eastAsia="黑体"/>
          <w:b/>
          <w:sz w:val="32"/>
          <w:szCs w:val="32"/>
        </w:rPr>
        <w:t>北京工商大学经济学院20</w:t>
      </w:r>
      <w:r>
        <w:rPr>
          <w:rFonts w:ascii="黑体" w:hAnsi="黑体" w:eastAsia="黑体"/>
          <w:b/>
          <w:sz w:val="32"/>
          <w:szCs w:val="32"/>
        </w:rPr>
        <w:t>2</w:t>
      </w:r>
      <w:r>
        <w:rPr>
          <w:rFonts w:hint="eastAsia" w:ascii="黑体" w:hAnsi="黑体" w:eastAsia="黑体"/>
          <w:b/>
          <w:sz w:val="32"/>
          <w:szCs w:val="32"/>
          <w:lang w:val="en-US" w:eastAsia="zh-CN"/>
        </w:rPr>
        <w:t>4</w:t>
      </w:r>
      <w:r>
        <w:rPr>
          <w:rFonts w:hint="eastAsia" w:ascii="黑体" w:hAnsi="黑体" w:eastAsia="黑体"/>
          <w:b/>
          <w:sz w:val="32"/>
          <w:szCs w:val="32"/>
        </w:rPr>
        <w:t>年研究生国家奖学金评选细则</w:t>
      </w:r>
    </w:p>
    <w:p>
      <w:pPr>
        <w:spacing w:line="360" w:lineRule="auto"/>
        <w:ind w:firstLine="472" w:firstLineChars="196"/>
        <w:rPr>
          <w:rFonts w:ascii="黑体" w:hAnsi="黑体" w:eastAsia="黑体"/>
          <w:b/>
          <w:sz w:val="24"/>
        </w:rPr>
      </w:pPr>
      <w:r>
        <w:rPr>
          <w:rFonts w:hint="eastAsia" w:ascii="黑体" w:hAnsi="黑体" w:eastAsia="黑体"/>
          <w:b/>
          <w:sz w:val="24"/>
        </w:rPr>
        <w:t>一、总则</w:t>
      </w:r>
    </w:p>
    <w:p>
      <w:pPr>
        <w:spacing w:line="360" w:lineRule="auto"/>
        <w:ind w:firstLine="480" w:firstLineChars="200"/>
        <w:rPr>
          <w:rFonts w:hint="eastAsia" w:ascii="宋体" w:hAnsi="宋体"/>
          <w:sz w:val="24"/>
        </w:rPr>
      </w:pPr>
      <w:r>
        <w:rPr>
          <w:rFonts w:hint="eastAsia" w:ascii="宋体" w:hAnsi="宋体"/>
          <w:sz w:val="24"/>
        </w:rPr>
        <w:t>按照</w:t>
      </w:r>
      <w:r>
        <w:rPr>
          <w:rFonts w:hint="eastAsia" w:ascii="宋体" w:hAnsi="宋体"/>
          <w:sz w:val="24"/>
          <w:lang w:val="en-US" w:eastAsia="zh-CN"/>
        </w:rPr>
        <w:t>学校《北京工商大学</w:t>
      </w:r>
      <w:r>
        <w:rPr>
          <w:rFonts w:hint="eastAsia" w:ascii="宋体" w:hAnsi="宋体"/>
          <w:sz w:val="24"/>
        </w:rPr>
        <w:t>研究生</w:t>
      </w:r>
      <w:r>
        <w:rPr>
          <w:rFonts w:hint="eastAsia" w:ascii="宋体" w:hAnsi="宋体"/>
          <w:sz w:val="24"/>
          <w:lang w:val="en-US" w:eastAsia="zh-CN"/>
        </w:rPr>
        <w:t>国家奖学金实施细则》</w:t>
      </w:r>
      <w:r>
        <w:rPr>
          <w:rFonts w:hint="eastAsia" w:ascii="宋体" w:hAnsi="宋体"/>
          <w:sz w:val="24"/>
        </w:rPr>
        <w:t>（</w:t>
      </w:r>
      <w:r>
        <w:rPr>
          <w:rFonts w:hint="eastAsia" w:ascii="宋体" w:hAnsi="宋体"/>
          <w:sz w:val="24"/>
          <w:lang w:val="en-US" w:eastAsia="zh-CN"/>
        </w:rPr>
        <w:t>北工商研字</w:t>
      </w:r>
      <w:r>
        <w:rPr>
          <w:rFonts w:hint="eastAsia" w:ascii="宋体" w:hAnsi="宋体"/>
          <w:sz w:val="24"/>
        </w:rPr>
        <w:t>〔20</w:t>
      </w:r>
      <w:r>
        <w:rPr>
          <w:rFonts w:hint="eastAsia" w:ascii="宋体" w:hAnsi="宋体"/>
          <w:sz w:val="24"/>
          <w:lang w:val="en-US" w:eastAsia="zh-CN"/>
        </w:rPr>
        <w:t>24</w:t>
      </w:r>
      <w:r>
        <w:rPr>
          <w:rFonts w:hint="eastAsia" w:ascii="宋体" w:hAnsi="宋体"/>
          <w:sz w:val="24"/>
        </w:rPr>
        <w:t>〕</w:t>
      </w:r>
      <w:r>
        <w:rPr>
          <w:rFonts w:hint="eastAsia" w:ascii="宋体" w:hAnsi="宋体"/>
          <w:sz w:val="24"/>
          <w:lang w:val="en-US" w:eastAsia="zh-CN"/>
        </w:rPr>
        <w:t>5</w:t>
      </w:r>
      <w:r>
        <w:rPr>
          <w:rFonts w:hint="eastAsia" w:ascii="宋体" w:hAnsi="宋体"/>
          <w:sz w:val="24"/>
        </w:rPr>
        <w:t>号）要求，为发挥国家奖学金的激励作用，进一步促进和巩固学院研究生的优良学风，培养拔尖创新人才，结合学院实际情况，特制定本实施细则。</w:t>
      </w:r>
    </w:p>
    <w:p>
      <w:pPr>
        <w:spacing w:line="360" w:lineRule="auto"/>
        <w:ind w:firstLine="480" w:firstLineChars="200"/>
        <w:rPr>
          <w:rFonts w:ascii="宋体" w:hAnsi="宋体"/>
          <w:sz w:val="24"/>
        </w:rPr>
      </w:pPr>
      <w:r>
        <w:rPr>
          <w:rFonts w:hint="eastAsia" w:ascii="宋体" w:hAnsi="宋体"/>
          <w:sz w:val="24"/>
        </w:rPr>
        <w:t>成立经济学院研究生奖助工作评审委员会，学院院长和书记为学院研究生工作小组负责人、任研究生奖助工作评审委员会主任，学院主管研究生工作的副院长和副书记担任副主任，各系主任、研究生辅导员、研究生教学秘书、</w:t>
      </w:r>
      <w:r>
        <w:rPr>
          <w:rFonts w:hint="eastAsia" w:ascii="宋体" w:hAnsi="宋体"/>
          <w:sz w:val="24"/>
          <w:lang w:val="en-US" w:eastAsia="zh-CN"/>
        </w:rPr>
        <w:t>组织员</w:t>
      </w:r>
      <w:r>
        <w:rPr>
          <w:rFonts w:hint="eastAsia" w:ascii="宋体" w:hAnsi="宋体"/>
          <w:sz w:val="24"/>
        </w:rPr>
        <w:t>等担任组员，负责学院研究生奖助工作的申请组织、初步评审等工作。</w:t>
      </w:r>
    </w:p>
    <w:p>
      <w:pPr>
        <w:spacing w:line="360" w:lineRule="auto"/>
        <w:ind w:firstLine="472" w:firstLineChars="196"/>
        <w:rPr>
          <w:rFonts w:ascii="黑体" w:hAnsi="黑体" w:eastAsia="黑体"/>
          <w:b/>
          <w:sz w:val="24"/>
        </w:rPr>
      </w:pPr>
      <w:r>
        <w:rPr>
          <w:rFonts w:hint="eastAsia" w:ascii="黑体" w:hAnsi="黑体" w:eastAsia="黑体"/>
          <w:b/>
          <w:sz w:val="24"/>
        </w:rPr>
        <w:t>二、申报条件</w:t>
      </w:r>
    </w:p>
    <w:p>
      <w:pPr>
        <w:spacing w:line="360" w:lineRule="auto"/>
        <w:ind w:firstLine="480" w:firstLineChars="200"/>
        <w:rPr>
          <w:rFonts w:hint="eastAsia" w:ascii="宋体" w:hAnsi="宋体"/>
          <w:sz w:val="24"/>
        </w:rPr>
      </w:pPr>
      <w:r>
        <w:rPr>
          <w:rFonts w:hint="eastAsia" w:ascii="宋体" w:hAnsi="宋体"/>
          <w:sz w:val="24"/>
        </w:rPr>
        <w:t>按照</w:t>
      </w:r>
      <w:r>
        <w:rPr>
          <w:rFonts w:hint="eastAsia" w:ascii="宋体" w:hAnsi="宋体"/>
          <w:sz w:val="24"/>
          <w:lang w:eastAsia="zh-CN"/>
        </w:rPr>
        <w:t>《</w:t>
      </w:r>
      <w:r>
        <w:rPr>
          <w:rFonts w:hint="eastAsia" w:ascii="宋体" w:hAnsi="宋体"/>
          <w:sz w:val="24"/>
        </w:rPr>
        <w:t>关于开展202</w:t>
      </w:r>
      <w:r>
        <w:rPr>
          <w:rFonts w:hint="eastAsia" w:ascii="宋体" w:hAnsi="宋体"/>
          <w:sz w:val="24"/>
          <w:lang w:val="en-US" w:eastAsia="zh-CN"/>
        </w:rPr>
        <w:t>3</w:t>
      </w:r>
      <w:r>
        <w:rPr>
          <w:rFonts w:hint="eastAsia" w:ascii="宋体" w:hAnsi="宋体"/>
          <w:sz w:val="24"/>
        </w:rPr>
        <w:t>年研究生国家奖学金评选工作的通知</w:t>
      </w:r>
      <w:r>
        <w:rPr>
          <w:rFonts w:hint="eastAsia" w:ascii="宋体" w:hAnsi="宋体"/>
          <w:sz w:val="24"/>
          <w:lang w:eastAsia="zh-CN"/>
        </w:rPr>
        <w:t>》</w:t>
      </w:r>
      <w:r>
        <w:rPr>
          <w:rFonts w:hint="eastAsia" w:ascii="宋体" w:hAnsi="宋体"/>
          <w:sz w:val="24"/>
          <w:lang w:val="en-US" w:eastAsia="zh-CN"/>
        </w:rPr>
        <w:t>和《北京工商大学</w:t>
      </w:r>
      <w:r>
        <w:rPr>
          <w:rFonts w:hint="eastAsia" w:ascii="宋体" w:hAnsi="宋体"/>
          <w:sz w:val="24"/>
        </w:rPr>
        <w:t>研究生</w:t>
      </w:r>
      <w:r>
        <w:rPr>
          <w:rFonts w:hint="eastAsia" w:ascii="宋体" w:hAnsi="宋体"/>
          <w:sz w:val="24"/>
          <w:lang w:val="en-US" w:eastAsia="zh-CN"/>
        </w:rPr>
        <w:t>国家奖学金实施细则》</w:t>
      </w:r>
      <w:r>
        <w:rPr>
          <w:rFonts w:hint="eastAsia" w:ascii="宋体" w:hAnsi="宋体"/>
          <w:sz w:val="24"/>
        </w:rPr>
        <w:t>（北工商研字</w:t>
      </w:r>
      <w:r>
        <w:rPr>
          <w:rFonts w:hint="eastAsia" w:ascii="宋体" w:hAnsi="宋体"/>
          <w:sz w:val="24"/>
          <w:lang w:val="en-US" w:eastAsia="zh-CN"/>
        </w:rPr>
        <w:t>[</w:t>
      </w:r>
      <w:r>
        <w:rPr>
          <w:rFonts w:hint="eastAsia" w:ascii="宋体" w:hAnsi="宋体"/>
          <w:sz w:val="24"/>
        </w:rPr>
        <w:t>202</w:t>
      </w:r>
      <w:r>
        <w:rPr>
          <w:rFonts w:hint="eastAsia" w:ascii="宋体" w:hAnsi="宋体"/>
          <w:sz w:val="24"/>
          <w:lang w:val="en-US" w:eastAsia="zh-CN"/>
        </w:rPr>
        <w:t>4]5</w:t>
      </w:r>
      <w:r>
        <w:rPr>
          <w:rFonts w:hint="eastAsia" w:ascii="宋体" w:hAnsi="宋体"/>
          <w:sz w:val="24"/>
        </w:rPr>
        <w:t>号）第三章“基本申报条件”、</w:t>
      </w:r>
      <w:r>
        <w:rPr>
          <w:rFonts w:hint="eastAsia" w:ascii="宋体" w:hAnsi="宋体"/>
          <w:sz w:val="24"/>
          <w:lang w:val="en-US" w:eastAsia="zh-CN"/>
        </w:rPr>
        <w:t>第五章“名额分配”、</w:t>
      </w:r>
      <w:r>
        <w:rPr>
          <w:rFonts w:hint="eastAsia" w:ascii="宋体" w:hAnsi="宋体"/>
          <w:sz w:val="24"/>
        </w:rPr>
        <w:t>第六章“评审组织”相关规定执行。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申报学生需在学术论文、发明专利、学科竞赛获奖三类中，至少有一类创新成果。其中论文需公开发表，只统计D类及以上期刊论文（参见科学研究院《北京工商大学人文社科类科研业绩认定办法》和《北京工商大学自然科学类科研业绩认定办法》），论文要求学生为第一作者或导师为第一作者学生为第二作者；授权发明专利只统计署名前5且在学生中排序第1的成果；学科竞赛只统计省部级及以上二等奖（即B2类及以上），成果均需注明申报者排序，学科竞赛等级认定参考《北京工商大学研究生学科竞赛管理办法》。</w:t>
      </w:r>
    </w:p>
    <w:p>
      <w:pPr>
        <w:spacing w:line="360" w:lineRule="auto"/>
        <w:ind w:firstLine="480" w:firstLineChars="200"/>
        <w:rPr>
          <w:rFonts w:ascii="宋体" w:hAnsi="宋体"/>
          <w:sz w:val="24"/>
        </w:rPr>
      </w:pPr>
      <w:r>
        <w:rPr>
          <w:rFonts w:hint="eastAsia" w:ascii="宋体" w:hAnsi="宋体"/>
          <w:sz w:val="24"/>
        </w:rPr>
        <w:t>所有符合本办法规定条件的研究生均有资格申请，申请采取自愿原则。</w:t>
      </w:r>
    </w:p>
    <w:p>
      <w:pPr>
        <w:spacing w:line="360" w:lineRule="auto"/>
        <w:ind w:firstLine="472" w:firstLineChars="196"/>
        <w:rPr>
          <w:rFonts w:hint="default" w:ascii="黑体" w:hAnsi="黑体" w:eastAsia="黑体"/>
          <w:b/>
          <w:sz w:val="24"/>
          <w:lang w:val="en-US" w:eastAsia="zh-CN"/>
        </w:rPr>
      </w:pPr>
      <w:r>
        <w:rPr>
          <w:rFonts w:hint="eastAsia" w:ascii="黑体" w:hAnsi="黑体" w:eastAsia="黑体"/>
          <w:b/>
          <w:sz w:val="24"/>
        </w:rPr>
        <w:t>三、计分办法</w:t>
      </w:r>
      <w:r>
        <w:rPr>
          <w:rFonts w:hint="eastAsia" w:ascii="黑体" w:hAnsi="黑体" w:eastAsia="黑体"/>
          <w:b/>
          <w:sz w:val="24"/>
          <w:lang w:val="en-US" w:eastAsia="zh-CN"/>
        </w:rPr>
        <w:t>及分项条件</w:t>
      </w:r>
    </w:p>
    <w:p>
      <w:pPr>
        <w:spacing w:line="360" w:lineRule="auto"/>
        <w:ind w:left="480"/>
        <w:rPr>
          <w:rFonts w:ascii="宋体" w:hAnsi="宋体"/>
          <w:sz w:val="24"/>
        </w:rPr>
      </w:pPr>
      <w:r>
        <w:rPr>
          <w:rFonts w:hint="eastAsia" w:ascii="宋体" w:hAnsi="宋体"/>
          <w:sz w:val="24"/>
        </w:rPr>
        <w:t>各年级</w:t>
      </w:r>
      <w:r>
        <w:rPr>
          <w:rFonts w:ascii="宋体" w:hAnsi="宋体"/>
          <w:sz w:val="24"/>
        </w:rPr>
        <w:t>学生</w:t>
      </w:r>
      <w:r>
        <w:rPr>
          <w:rFonts w:hint="eastAsia" w:ascii="宋体" w:hAnsi="宋体"/>
          <w:sz w:val="24"/>
        </w:rPr>
        <w:t>的</w:t>
      </w:r>
      <w:r>
        <w:rPr>
          <w:rFonts w:ascii="宋体" w:hAnsi="宋体"/>
          <w:sz w:val="24"/>
        </w:rPr>
        <w:t>总成绩按以下公式计算：</w:t>
      </w:r>
    </w:p>
    <w:p>
      <w:pPr>
        <w:spacing w:line="360" w:lineRule="auto"/>
        <w:ind w:left="480"/>
        <w:rPr>
          <w:rFonts w:ascii="宋体" w:hAnsi="宋体"/>
          <w:sz w:val="24"/>
        </w:rPr>
      </w:pPr>
      <w:r>
        <w:rPr>
          <w:rFonts w:ascii="宋体" w:hAnsi="宋体"/>
          <w:sz w:val="24"/>
        </w:rPr>
        <w:t>总成绩</w:t>
      </w:r>
      <w:r>
        <w:rPr>
          <w:rFonts w:ascii="Arial" w:hAnsi="Arial" w:eastAsia="Arial"/>
          <w:sz w:val="24"/>
        </w:rPr>
        <w:t xml:space="preserve">= </w:t>
      </w:r>
      <w:r>
        <w:rPr>
          <w:rFonts w:ascii="宋体" w:hAnsi="宋体"/>
          <w:sz w:val="24"/>
        </w:rPr>
        <w:t>学习成绩</w:t>
      </w:r>
      <w:r>
        <w:rPr>
          <w:rFonts w:ascii="Arial" w:hAnsi="Arial" w:eastAsia="Arial"/>
          <w:sz w:val="24"/>
        </w:rPr>
        <w:t>*</w:t>
      </w:r>
      <w:r>
        <w:rPr>
          <w:rFonts w:hint="eastAsia" w:ascii="Arial" w:hAnsi="Arial"/>
          <w:sz w:val="24"/>
        </w:rPr>
        <w:t>25</w:t>
      </w:r>
      <w:r>
        <w:rPr>
          <w:rFonts w:ascii="Arial" w:hAnsi="Arial" w:eastAsia="Arial"/>
          <w:sz w:val="24"/>
        </w:rPr>
        <w:t>% +</w:t>
      </w:r>
      <w:r>
        <w:rPr>
          <w:rFonts w:hint="eastAsia" w:ascii="宋体" w:hAnsi="宋体"/>
          <w:sz w:val="24"/>
        </w:rPr>
        <w:t>创新成果成绩</w:t>
      </w:r>
      <w:r>
        <w:rPr>
          <w:rFonts w:ascii="Arial" w:hAnsi="Arial" w:eastAsia="Arial"/>
          <w:sz w:val="24"/>
        </w:rPr>
        <w:t>*</w:t>
      </w:r>
      <w:r>
        <w:rPr>
          <w:rFonts w:hint="eastAsia" w:ascii="Arial" w:hAnsi="Arial"/>
          <w:sz w:val="24"/>
        </w:rPr>
        <w:t>55</w:t>
      </w:r>
      <w:r>
        <w:rPr>
          <w:rFonts w:ascii="Arial" w:hAnsi="Arial" w:eastAsia="Arial"/>
          <w:sz w:val="24"/>
        </w:rPr>
        <w:t>% +</w:t>
      </w:r>
      <w:r>
        <w:rPr>
          <w:rFonts w:ascii="宋体" w:hAnsi="宋体"/>
          <w:sz w:val="24"/>
        </w:rPr>
        <w:t xml:space="preserve"> </w:t>
      </w:r>
      <w:r>
        <w:rPr>
          <w:rFonts w:hint="eastAsia" w:ascii="宋体" w:hAnsi="宋体"/>
          <w:sz w:val="24"/>
        </w:rPr>
        <w:t>评审委员会评分</w:t>
      </w:r>
      <w:r>
        <w:rPr>
          <w:rFonts w:ascii="Arial" w:hAnsi="Arial" w:eastAsia="Arial"/>
          <w:sz w:val="24"/>
        </w:rPr>
        <w:t>*</w:t>
      </w:r>
      <w:r>
        <w:rPr>
          <w:rFonts w:hint="eastAsia" w:ascii="Arial" w:hAnsi="Arial"/>
          <w:sz w:val="24"/>
        </w:rPr>
        <w:t>2</w:t>
      </w:r>
      <w:r>
        <w:rPr>
          <w:rFonts w:ascii="Arial" w:hAnsi="Arial" w:eastAsia="Arial"/>
          <w:sz w:val="24"/>
        </w:rPr>
        <w:t xml:space="preserve">0% </w:t>
      </w:r>
    </w:p>
    <w:p>
      <w:pPr>
        <w:spacing w:line="360" w:lineRule="auto"/>
        <w:rPr>
          <w:rFonts w:ascii="宋体" w:hAnsi="宋体"/>
          <w:sz w:val="24"/>
        </w:rPr>
      </w:pPr>
      <w:r>
        <w:rPr>
          <w:rFonts w:hint="eastAsia" w:ascii="宋体" w:hAnsi="宋体"/>
          <w:sz w:val="24"/>
        </w:rPr>
        <w:t>　　1．其中学习成绩按照研究生期间应修学分所有课程的加权平均成绩计算，公式如下：</w:t>
      </w:r>
    </w:p>
    <w:p>
      <w:pPr>
        <w:spacing w:line="360" w:lineRule="auto"/>
        <w:jc w:val="center"/>
        <w:rPr>
          <w:rFonts w:ascii="’Times New Roman’" w:eastAsia="’Times New Roman’"/>
          <w:color w:val="000000"/>
          <w:sz w:val="15"/>
          <w:szCs w:val="36"/>
        </w:rPr>
      </w:pPr>
      <w:r>
        <w:rPr>
          <w:rFonts w:hint="eastAsia" w:ascii="宋体" w:hAnsi="宋体"/>
          <w:sz w:val="24"/>
        </w:rPr>
        <w:t>学习成绩</w:t>
      </w:r>
      <w:r>
        <w:rPr>
          <w:rFonts w:hint="eastAsia" w:ascii="’Times New Roman’" w:hAnsi="’Times New Roman’"/>
          <w:color w:val="000000"/>
          <w:szCs w:val="21"/>
        </w:rPr>
        <w:t>＝</w:t>
      </w:r>
      <w:r>
        <w:rPr>
          <w:rFonts w:hint="eastAsia" w:ascii="’Times New Roman’" w:hAnsi="’Times New Roman’" w:eastAsia="’Times New Roman’"/>
          <w:color w:val="000000"/>
          <w:position w:val="-20"/>
          <w:sz w:val="15"/>
          <w:szCs w:val="36"/>
        </w:rPr>
        <w:object>
          <v:shape id="_x0000_i1025" o:spt="75" type="#_x0000_t75" style="height:44.05pt;width:171.9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numPr>
          <w:ilvl w:val="0"/>
          <w:numId w:val="1"/>
        </w:numPr>
        <w:snapToGrid w:val="0"/>
        <w:spacing w:line="360" w:lineRule="auto"/>
        <w:ind w:firstLine="420" w:firstLineChars="0"/>
        <w:rPr>
          <w:rFonts w:hAnsi="宋体"/>
          <w:b/>
          <w:bCs/>
          <w:color w:val="000000"/>
          <w:szCs w:val="20"/>
        </w:rPr>
      </w:pPr>
      <w:r>
        <w:rPr>
          <w:rFonts w:hint="eastAsia" w:ascii="宋体" w:hAnsi="宋体"/>
          <w:sz w:val="24"/>
        </w:rPr>
        <w:t>创新成果根据学校</w:t>
      </w:r>
      <w:r>
        <w:rPr>
          <w:rFonts w:hint="eastAsia" w:ascii="宋体" w:hAnsi="宋体"/>
          <w:sz w:val="24"/>
          <w:lang w:eastAsia="zh-CN"/>
        </w:rPr>
        <w:t>《</w:t>
      </w:r>
      <w:r>
        <w:rPr>
          <w:rFonts w:hint="eastAsia" w:ascii="宋体" w:hAnsi="宋体"/>
          <w:sz w:val="24"/>
        </w:rPr>
        <w:t>关于开展202</w:t>
      </w:r>
      <w:r>
        <w:rPr>
          <w:rFonts w:hint="eastAsia" w:ascii="宋体" w:hAnsi="宋体"/>
          <w:sz w:val="24"/>
          <w:lang w:val="en-US" w:eastAsia="zh-CN"/>
        </w:rPr>
        <w:t>3</w:t>
      </w:r>
      <w:r>
        <w:rPr>
          <w:rFonts w:hint="eastAsia" w:ascii="宋体" w:hAnsi="宋体"/>
          <w:sz w:val="24"/>
        </w:rPr>
        <w:t>年研究生国家奖学金评选工作的通知</w:t>
      </w:r>
      <w:r>
        <w:rPr>
          <w:rFonts w:hint="eastAsia" w:ascii="宋体" w:hAnsi="宋体"/>
          <w:sz w:val="24"/>
          <w:lang w:eastAsia="zh-CN"/>
        </w:rPr>
        <w:t>》</w:t>
      </w:r>
      <w:r>
        <w:rPr>
          <w:rFonts w:hint="eastAsia" w:ascii="宋体" w:hAnsi="宋体"/>
          <w:sz w:val="24"/>
          <w:lang w:val="en-US" w:eastAsia="zh-CN"/>
        </w:rPr>
        <w:t>和《北京工商大学研究生综合测评工作实施细则》（北工商研字﹝2024﹞4号）中关于创新成果的内容</w:t>
      </w:r>
      <w:r>
        <w:rPr>
          <w:rFonts w:hint="eastAsia" w:ascii="宋体" w:hAnsi="宋体"/>
          <w:sz w:val="24"/>
        </w:rPr>
        <w:t>进行认定</w:t>
      </w:r>
      <w:r>
        <w:rPr>
          <w:rFonts w:hint="eastAsia" w:ascii="宋体" w:hAnsi="宋体"/>
          <w:sz w:val="24"/>
          <w:lang w:eastAsia="zh-CN"/>
        </w:rPr>
        <w:t>。</w:t>
      </w:r>
      <w:r>
        <w:rPr>
          <w:rFonts w:hint="eastAsia" w:ascii="宋体" w:hAnsi="宋体"/>
          <w:sz w:val="24"/>
        </w:rPr>
        <w:t>创新成果</w:t>
      </w:r>
      <w:r>
        <w:rPr>
          <w:rFonts w:ascii="宋体" w:hAnsi="宋体"/>
          <w:sz w:val="24"/>
        </w:rPr>
        <w:t>成绩按研究生类别</w:t>
      </w:r>
      <w:r>
        <w:rPr>
          <w:rFonts w:hint="eastAsia" w:ascii="宋体" w:hAnsi="宋体"/>
          <w:sz w:val="24"/>
        </w:rPr>
        <w:t>进行</w:t>
      </w:r>
      <w:r>
        <w:rPr>
          <w:rFonts w:ascii="宋体" w:hAnsi="宋体"/>
          <w:sz w:val="24"/>
        </w:rPr>
        <w:t>归一化</w:t>
      </w:r>
      <w:r>
        <w:rPr>
          <w:rFonts w:hint="eastAsia" w:ascii="宋体" w:hAnsi="宋体"/>
          <w:sz w:val="24"/>
        </w:rPr>
        <w:t>，所有创新成果须附相应真实材料证明。取得成果的，不同论文按篇数累加计分。</w:t>
      </w:r>
      <w:r>
        <w:rPr>
          <w:rFonts w:hint="eastAsia" w:ascii="宋体" w:hAnsi="宋体"/>
          <w:sz w:val="24"/>
          <w:lang w:val="en-US" w:eastAsia="zh-CN"/>
        </w:rPr>
        <w:t>开源期刊（Open Access)原则上不予认定，但对同行公认的质量较高的开源期刊，学院学术委员会将提前审定目录，纳入国奖评审。中科院及我校认定的预警期刊，一律不予认定。</w:t>
      </w:r>
    </w:p>
    <w:p>
      <w:pPr>
        <w:numPr>
          <w:ilvl w:val="0"/>
          <w:numId w:val="1"/>
        </w:numPr>
        <w:snapToGrid w:val="0"/>
        <w:spacing w:line="360" w:lineRule="auto"/>
        <w:ind w:firstLine="420" w:firstLineChars="0"/>
        <w:rPr>
          <w:rFonts w:ascii="宋体" w:hAnsi="宋体"/>
          <w:sz w:val="24"/>
        </w:rPr>
      </w:pPr>
      <w:r>
        <w:rPr>
          <w:rFonts w:hint="eastAsia" w:ascii="宋体" w:hAnsi="宋体"/>
          <w:sz w:val="24"/>
        </w:rPr>
        <w:t>参加学科竞赛获奖的，不同项目获奖可累加计分，同一项目获不同等级奖，只计最高分，不累加</w:t>
      </w:r>
      <w:r>
        <w:rPr>
          <w:rFonts w:ascii="宋体" w:hAnsi="宋体"/>
          <w:sz w:val="24"/>
        </w:rPr>
        <w:t>。</w:t>
      </w:r>
    </w:p>
    <w:p>
      <w:pPr>
        <w:numPr>
          <w:ilvl w:val="0"/>
          <w:numId w:val="1"/>
        </w:numPr>
        <w:snapToGrid w:val="0"/>
        <w:spacing w:line="360" w:lineRule="auto"/>
        <w:ind w:firstLine="420" w:firstLineChars="0"/>
        <w:rPr>
          <w:rFonts w:ascii="宋体" w:hAnsi="宋体"/>
          <w:sz w:val="24"/>
        </w:rPr>
      </w:pPr>
      <w:r>
        <w:rPr>
          <w:rFonts w:hint="eastAsia" w:ascii="宋体" w:hAnsi="宋体"/>
          <w:sz w:val="24"/>
        </w:rPr>
        <w:t>评审委员会评分由</w:t>
      </w:r>
      <w:r>
        <w:rPr>
          <w:rFonts w:ascii="宋体" w:hAnsi="宋体"/>
          <w:sz w:val="24"/>
        </w:rPr>
        <w:t>学院</w:t>
      </w:r>
      <w:r>
        <w:rPr>
          <w:rFonts w:hint="eastAsia" w:ascii="宋体" w:hAnsi="宋体"/>
          <w:sz w:val="24"/>
        </w:rPr>
        <w:t>研究生奖助工作评审委员会根据学生实际表现给出</w:t>
      </w:r>
      <w:r>
        <w:rPr>
          <w:rFonts w:ascii="宋体" w:hAnsi="宋体"/>
          <w:sz w:val="24"/>
        </w:rPr>
        <w:t>。</w:t>
      </w:r>
    </w:p>
    <w:p>
      <w:pPr>
        <w:spacing w:line="360" w:lineRule="auto"/>
        <w:ind w:firstLine="472" w:firstLineChars="196"/>
        <w:rPr>
          <w:rFonts w:ascii="黑体" w:hAnsi="黑体" w:eastAsia="黑体"/>
          <w:b/>
          <w:sz w:val="24"/>
        </w:rPr>
      </w:pPr>
      <w:r>
        <w:rPr>
          <w:rFonts w:hint="eastAsia" w:ascii="黑体" w:hAnsi="黑体" w:eastAsia="黑体"/>
          <w:b/>
          <w:sz w:val="24"/>
        </w:rPr>
        <w:t>四、名额分配</w:t>
      </w:r>
    </w:p>
    <w:p>
      <w:pPr>
        <w:spacing w:line="360" w:lineRule="auto"/>
        <w:ind w:firstLine="420"/>
        <w:rPr>
          <w:rFonts w:ascii="宋体" w:hAnsi="宋体"/>
          <w:sz w:val="24"/>
        </w:rPr>
      </w:pPr>
      <w:r>
        <w:rPr>
          <w:rFonts w:hint="eastAsia" w:ascii="宋体" w:hAnsi="宋体"/>
          <w:sz w:val="24"/>
        </w:rPr>
        <w:t>学院研究生国家奖学金年度名额由学校根据奖励标准，在国家每年下拨的总经费及奖励名额的基础上，根据各学院的研究生规模、培养质量以及上一年度研究生国家奖学金执行情况确定。</w:t>
      </w:r>
    </w:p>
    <w:p>
      <w:pPr>
        <w:spacing w:line="360" w:lineRule="auto"/>
        <w:ind w:firstLine="472" w:firstLineChars="196"/>
        <w:rPr>
          <w:rFonts w:ascii="黑体" w:hAnsi="黑体" w:eastAsia="黑体"/>
          <w:b/>
          <w:sz w:val="24"/>
        </w:rPr>
      </w:pPr>
      <w:r>
        <w:rPr>
          <w:rFonts w:hint="eastAsia" w:ascii="黑体" w:hAnsi="黑体" w:eastAsia="黑体"/>
          <w:b/>
          <w:sz w:val="24"/>
        </w:rPr>
        <w:t>五、推荐原则</w:t>
      </w:r>
    </w:p>
    <w:p>
      <w:pPr>
        <w:pStyle w:val="18"/>
        <w:spacing w:line="360" w:lineRule="auto"/>
        <w:ind w:firstLineChars="0"/>
        <w:rPr>
          <w:rFonts w:ascii="宋体" w:hAnsi="宋体"/>
          <w:sz w:val="24"/>
        </w:rPr>
      </w:pPr>
      <w:r>
        <w:rPr>
          <w:rFonts w:hint="eastAsia" w:ascii="宋体" w:hAnsi="宋体"/>
          <w:sz w:val="24"/>
        </w:rPr>
        <w:t>研究生奖助工作评审委员会对申报人各项分值、综合素质进行审议，根据学校分配的学院研究生国家奖学金年度名额，确定学院当年学院研究生国家奖学金候选人拟推荐人选。</w:t>
      </w:r>
    </w:p>
    <w:p>
      <w:pPr>
        <w:spacing w:line="360" w:lineRule="auto"/>
        <w:ind w:firstLine="472" w:firstLineChars="196"/>
        <w:rPr>
          <w:rFonts w:ascii="黑体" w:hAnsi="黑体" w:eastAsia="黑体"/>
          <w:b/>
          <w:sz w:val="24"/>
        </w:rPr>
      </w:pPr>
      <w:r>
        <w:rPr>
          <w:rFonts w:hint="eastAsia" w:ascii="黑体" w:hAnsi="黑体" w:eastAsia="黑体"/>
          <w:b/>
          <w:sz w:val="24"/>
        </w:rPr>
        <w:t>六、日程安排</w:t>
      </w:r>
    </w:p>
    <w:p>
      <w:pPr>
        <w:spacing w:line="360" w:lineRule="auto"/>
        <w:ind w:firstLine="470" w:firstLineChars="196"/>
        <w:rPr>
          <w:rFonts w:hint="eastAsia" w:ascii="宋体" w:hAnsi="宋体" w:eastAsia="宋体"/>
          <w:b/>
          <w:sz w:val="24"/>
          <w:lang w:val="en-US" w:eastAsia="zh-CN"/>
        </w:rPr>
      </w:pPr>
      <w:r>
        <w:rPr>
          <w:rFonts w:hint="eastAsia" w:ascii="宋体" w:hAnsi="宋体"/>
          <w:sz w:val="24"/>
        </w:rPr>
        <w:t>根据</w:t>
      </w:r>
      <w:r>
        <w:rPr>
          <w:rFonts w:ascii="宋体" w:hAnsi="宋体"/>
          <w:sz w:val="24"/>
        </w:rPr>
        <w:t>研究</w:t>
      </w:r>
      <w:r>
        <w:rPr>
          <w:rFonts w:hint="eastAsia" w:ascii="宋体" w:hAnsi="宋体"/>
          <w:sz w:val="24"/>
        </w:rPr>
        <w:t>生</w:t>
      </w:r>
      <w:r>
        <w:rPr>
          <w:rFonts w:ascii="宋体" w:hAnsi="宋体"/>
          <w:sz w:val="24"/>
        </w:rPr>
        <w:t>院当年</w:t>
      </w:r>
      <w:r>
        <w:rPr>
          <w:rFonts w:hint="eastAsia" w:ascii="宋体" w:hAnsi="宋体"/>
          <w:sz w:val="24"/>
        </w:rPr>
        <w:t>评审安排</w:t>
      </w:r>
      <w:r>
        <w:rPr>
          <w:rFonts w:ascii="宋体" w:hAnsi="宋体"/>
          <w:sz w:val="24"/>
        </w:rPr>
        <w:t>制定</w:t>
      </w:r>
      <w:r>
        <w:rPr>
          <w:rFonts w:hint="eastAsia" w:ascii="宋体" w:hAnsi="宋体"/>
          <w:sz w:val="24"/>
          <w:lang w:val="en-US" w:eastAsia="zh-CN"/>
        </w:rPr>
        <w:t>.</w:t>
      </w:r>
    </w:p>
    <w:p>
      <w:pPr>
        <w:spacing w:line="360" w:lineRule="auto"/>
        <w:ind w:firstLine="472" w:firstLineChars="196"/>
        <w:rPr>
          <w:rFonts w:ascii="黑体" w:hAnsi="黑体" w:eastAsia="黑体"/>
          <w:b/>
          <w:sz w:val="24"/>
        </w:rPr>
      </w:pPr>
      <w:r>
        <w:rPr>
          <w:rFonts w:hint="eastAsia" w:ascii="黑体" w:hAnsi="黑体" w:eastAsia="黑体"/>
          <w:b/>
          <w:sz w:val="24"/>
        </w:rPr>
        <w:t>七、附则</w:t>
      </w:r>
    </w:p>
    <w:p>
      <w:pPr>
        <w:spacing w:line="360" w:lineRule="auto"/>
        <w:ind w:firstLine="480" w:firstLineChars="200"/>
        <w:rPr>
          <w:rFonts w:ascii="宋体" w:hAnsi="宋体"/>
          <w:sz w:val="24"/>
        </w:rPr>
      </w:pPr>
      <w:r>
        <w:rPr>
          <w:rFonts w:hint="eastAsia" w:ascii="宋体" w:hAnsi="宋体"/>
          <w:sz w:val="24"/>
        </w:rPr>
        <w:t>本细则未尽事宜由经济学院研究生奖助工作评审委员会负责解释。</w:t>
      </w:r>
    </w:p>
    <w:p>
      <w:pPr>
        <w:pStyle w:val="18"/>
        <w:spacing w:line="360" w:lineRule="auto"/>
        <w:ind w:left="420" w:right="420" w:firstLine="0" w:firstLineChars="0"/>
        <w:jc w:val="right"/>
        <w:rPr>
          <w:rFonts w:hint="eastAsia" w:ascii="宋体" w:hAnsi="宋体"/>
          <w:sz w:val="24"/>
        </w:rPr>
      </w:pPr>
    </w:p>
    <w:p>
      <w:pPr>
        <w:pStyle w:val="18"/>
        <w:spacing w:line="360" w:lineRule="auto"/>
        <w:ind w:left="420" w:right="420" w:firstLine="0" w:firstLineChars="0"/>
        <w:jc w:val="right"/>
        <w:rPr>
          <w:rFonts w:hint="eastAsia" w:ascii="宋体" w:hAnsi="宋体"/>
          <w:sz w:val="24"/>
        </w:rPr>
      </w:pPr>
    </w:p>
    <w:p>
      <w:pPr>
        <w:pStyle w:val="18"/>
        <w:spacing w:line="360" w:lineRule="auto"/>
        <w:ind w:left="420" w:right="420" w:firstLine="0" w:firstLineChars="0"/>
        <w:jc w:val="right"/>
        <w:rPr>
          <w:rFonts w:ascii="宋体"/>
          <w:b/>
          <w:sz w:val="24"/>
        </w:rPr>
      </w:pPr>
      <w:r>
        <w:rPr>
          <w:rFonts w:hint="eastAsia" w:ascii="宋体" w:hAnsi="宋体"/>
          <w:sz w:val="24"/>
        </w:rPr>
        <w:t>经济学院研究生奖助工作评审委员会</w:t>
      </w:r>
    </w:p>
    <w:p>
      <w:pPr>
        <w:tabs>
          <w:tab w:val="left" w:pos="2880"/>
        </w:tabs>
        <w:spacing w:line="380" w:lineRule="exact"/>
        <w:ind w:right="480" w:firstLine="6643" w:firstLineChars="2757"/>
        <w:rPr>
          <w:rFonts w:hint="eastAsia" w:ascii="宋体" w:hAnsi="宋体"/>
          <w:b/>
          <w:sz w:val="24"/>
        </w:rPr>
      </w:pPr>
      <w:r>
        <w:rPr>
          <w:rFonts w:hint="eastAsia" w:ascii="宋体" w:hAnsi="宋体"/>
          <w:b/>
          <w:sz w:val="24"/>
        </w:rPr>
        <w:t>20</w:t>
      </w:r>
      <w:r>
        <w:rPr>
          <w:rFonts w:ascii="宋体" w:hAnsi="宋体"/>
          <w:b/>
          <w:sz w:val="24"/>
        </w:rPr>
        <w:t>2</w:t>
      </w:r>
      <w:r>
        <w:rPr>
          <w:rFonts w:hint="eastAsia" w:ascii="宋体" w:hAnsi="宋体"/>
          <w:b/>
          <w:sz w:val="24"/>
          <w:lang w:val="en-US" w:eastAsia="zh-CN"/>
        </w:rPr>
        <w:t>4</w:t>
      </w:r>
      <w:r>
        <w:rPr>
          <w:rFonts w:hint="eastAsia" w:ascii="宋体" w:hAnsi="宋体"/>
          <w:b/>
          <w:sz w:val="24"/>
        </w:rPr>
        <w:t>年</w:t>
      </w:r>
      <w:r>
        <w:rPr>
          <w:rFonts w:hint="eastAsia" w:ascii="宋体" w:hAnsi="宋体"/>
          <w:b/>
          <w:sz w:val="24"/>
          <w:lang w:val="en-US" w:eastAsia="zh-CN"/>
        </w:rPr>
        <w:t>9</w:t>
      </w:r>
      <w:r>
        <w:rPr>
          <w:rFonts w:hint="eastAsia" w:ascii="宋体" w:hAnsi="宋体"/>
          <w:b/>
          <w:sz w:val="24"/>
        </w:rPr>
        <w:t>月</w:t>
      </w:r>
      <w:r>
        <w:rPr>
          <w:rFonts w:hint="eastAsia" w:ascii="宋体" w:hAnsi="宋体"/>
          <w:b/>
          <w:sz w:val="24"/>
          <w:lang w:val="en-US" w:eastAsia="zh-CN"/>
        </w:rPr>
        <w:t>20</w:t>
      </w:r>
      <w:r>
        <w:rPr>
          <w:rFonts w:hint="eastAsia" w:ascii="宋体" w:hAnsi="宋体"/>
          <w:b/>
          <w:sz w:val="24"/>
        </w:rPr>
        <w:t>日</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20</w:t>
      </w:r>
      <w:r>
        <w:rPr>
          <w:rFonts w:ascii="黑体" w:hAnsi="黑体" w:eastAsia="黑体" w:cs="黑体"/>
          <w:sz w:val="44"/>
          <w:szCs w:val="44"/>
        </w:rPr>
        <w:t>2</w:t>
      </w:r>
      <w:r>
        <w:rPr>
          <w:rFonts w:hint="eastAsia" w:ascii="黑体" w:hAnsi="黑体" w:eastAsia="黑体" w:cs="黑体"/>
          <w:sz w:val="44"/>
          <w:szCs w:val="44"/>
          <w:lang w:val="en-US" w:eastAsia="zh-CN"/>
        </w:rPr>
        <w:t>4</w:t>
      </w:r>
      <w:r>
        <w:rPr>
          <w:rFonts w:hint="eastAsia" w:ascii="黑体" w:hAnsi="黑体" w:eastAsia="黑体" w:cs="黑体"/>
          <w:sz w:val="44"/>
          <w:szCs w:val="44"/>
        </w:rPr>
        <w:t>年经济学院研究生奖助工作</w:t>
      </w:r>
    </w:p>
    <w:p>
      <w:pPr>
        <w:jc w:val="center"/>
        <w:rPr>
          <w:rFonts w:ascii="黑体" w:hAnsi="黑体" w:eastAsia="黑体" w:cs="黑体"/>
          <w:sz w:val="44"/>
          <w:szCs w:val="44"/>
        </w:rPr>
      </w:pPr>
      <w:r>
        <w:rPr>
          <w:rFonts w:hint="eastAsia" w:ascii="黑体" w:hAnsi="黑体" w:eastAsia="黑体" w:cs="黑体"/>
          <w:sz w:val="44"/>
          <w:szCs w:val="44"/>
        </w:rPr>
        <w:t>评审委员会委员名单</w:t>
      </w:r>
    </w:p>
    <w:p>
      <w:pPr>
        <w:rPr>
          <w:rFonts w:ascii="Calibri" w:hAnsi="Calibri"/>
          <w:b/>
          <w:bCs/>
          <w:sz w:val="32"/>
          <w:szCs w:val="32"/>
        </w:rPr>
      </w:pPr>
    </w:p>
    <w:p>
      <w:pPr>
        <w:rPr>
          <w:b/>
          <w:bCs/>
          <w:sz w:val="32"/>
          <w:szCs w:val="32"/>
        </w:rPr>
      </w:pPr>
    </w:p>
    <w:p>
      <w:pPr>
        <w:spacing w:line="360" w:lineRule="auto"/>
        <w:rPr>
          <w:rFonts w:hint="default" w:eastAsia="宋体"/>
          <w:sz w:val="32"/>
          <w:szCs w:val="32"/>
          <w:lang w:val="en-US" w:eastAsia="zh-CN"/>
        </w:rPr>
      </w:pPr>
      <w:r>
        <w:rPr>
          <w:rFonts w:hint="eastAsia"/>
          <w:sz w:val="32"/>
          <w:szCs w:val="32"/>
        </w:rPr>
        <w:t>主  任：</w:t>
      </w:r>
      <w:r>
        <w:rPr>
          <w:sz w:val="32"/>
          <w:szCs w:val="32"/>
        </w:rPr>
        <w:t xml:space="preserve">  </w:t>
      </w:r>
      <w:r>
        <w:rPr>
          <w:rFonts w:hint="eastAsia"/>
          <w:sz w:val="32"/>
          <w:szCs w:val="32"/>
        </w:rPr>
        <w:t>吕</w:t>
      </w:r>
      <w:r>
        <w:rPr>
          <w:rFonts w:hint="eastAsia"/>
          <w:sz w:val="32"/>
          <w:szCs w:val="32"/>
          <w:lang w:val="en-US" w:eastAsia="zh-CN"/>
        </w:rPr>
        <w:t xml:space="preserve">  良</w:t>
      </w:r>
      <w:r>
        <w:rPr>
          <w:sz w:val="32"/>
          <w:szCs w:val="32"/>
        </w:rPr>
        <w:t xml:space="preserve">   </w:t>
      </w:r>
      <w:r>
        <w:rPr>
          <w:rFonts w:hint="eastAsia"/>
          <w:sz w:val="32"/>
          <w:szCs w:val="32"/>
          <w:lang w:val="en-US" w:eastAsia="zh-CN"/>
        </w:rPr>
        <w:t>詹新宇</w:t>
      </w:r>
    </w:p>
    <w:p>
      <w:pPr>
        <w:spacing w:line="360" w:lineRule="auto"/>
        <w:rPr>
          <w:rFonts w:hint="default" w:eastAsia="宋体"/>
          <w:sz w:val="32"/>
          <w:szCs w:val="32"/>
          <w:lang w:val="en-US" w:eastAsia="zh-CN"/>
        </w:rPr>
      </w:pPr>
      <w:r>
        <w:rPr>
          <w:rFonts w:hint="eastAsia"/>
          <w:sz w:val="32"/>
          <w:szCs w:val="32"/>
        </w:rPr>
        <w:t>副主任：</w:t>
      </w:r>
      <w:r>
        <w:rPr>
          <w:sz w:val="32"/>
          <w:szCs w:val="32"/>
        </w:rPr>
        <w:t xml:space="preserve">  </w:t>
      </w:r>
      <w:r>
        <w:rPr>
          <w:rFonts w:hint="eastAsia"/>
          <w:sz w:val="32"/>
          <w:szCs w:val="32"/>
        </w:rPr>
        <w:t>李艳春</w:t>
      </w:r>
      <w:r>
        <w:rPr>
          <w:rFonts w:hint="eastAsia"/>
          <w:sz w:val="32"/>
          <w:szCs w:val="32"/>
          <w:lang w:val="en-US" w:eastAsia="zh-CN"/>
        </w:rPr>
        <w:t xml:space="preserve">   关  晶</w:t>
      </w:r>
    </w:p>
    <w:p>
      <w:pPr>
        <w:spacing w:line="360" w:lineRule="auto"/>
        <w:ind w:left="1600" w:hanging="1600" w:hangingChars="500"/>
        <w:rPr>
          <w:rFonts w:hint="eastAsia" w:eastAsia="宋体"/>
          <w:sz w:val="32"/>
          <w:szCs w:val="32"/>
          <w:lang w:val="en-US" w:eastAsia="zh-CN"/>
        </w:rPr>
      </w:pPr>
      <w:r>
        <w:rPr>
          <w:rFonts w:hint="eastAsia"/>
          <w:sz w:val="32"/>
          <w:szCs w:val="32"/>
        </w:rPr>
        <w:t>成</w:t>
      </w:r>
      <w:r>
        <w:rPr>
          <w:sz w:val="32"/>
          <w:szCs w:val="32"/>
        </w:rPr>
        <w:t xml:space="preserve">  </w:t>
      </w:r>
      <w:r>
        <w:rPr>
          <w:rFonts w:hint="eastAsia"/>
          <w:sz w:val="32"/>
          <w:szCs w:val="32"/>
        </w:rPr>
        <w:t>员：</w:t>
      </w:r>
      <w:r>
        <w:rPr>
          <w:sz w:val="32"/>
          <w:szCs w:val="32"/>
        </w:rPr>
        <w:t xml:space="preserve">  </w:t>
      </w:r>
      <w:r>
        <w:rPr>
          <w:rFonts w:hint="eastAsia"/>
          <w:sz w:val="32"/>
          <w:szCs w:val="32"/>
          <w:lang w:val="en-US" w:eastAsia="zh-CN"/>
        </w:rPr>
        <w:t xml:space="preserve">牛晓燕   </w:t>
      </w:r>
      <w:r>
        <w:rPr>
          <w:rFonts w:hint="eastAsia"/>
          <w:sz w:val="32"/>
          <w:szCs w:val="32"/>
        </w:rPr>
        <w:t xml:space="preserve">许敬轩   </w:t>
      </w:r>
      <w:r>
        <w:rPr>
          <w:rFonts w:hint="eastAsia"/>
          <w:sz w:val="32"/>
          <w:szCs w:val="32"/>
          <w:lang w:val="en-US" w:eastAsia="zh-CN"/>
        </w:rPr>
        <w:t>马雪娇</w:t>
      </w:r>
    </w:p>
    <w:p>
      <w:pPr>
        <w:spacing w:line="360" w:lineRule="auto"/>
        <w:ind w:left="960" w:firstLine="640" w:firstLineChars="200"/>
        <w:rPr>
          <w:rFonts w:hint="default"/>
          <w:sz w:val="32"/>
          <w:szCs w:val="32"/>
          <w:lang w:val="en-US"/>
        </w:rPr>
      </w:pPr>
      <w:r>
        <w:rPr>
          <w:rFonts w:hint="eastAsia"/>
          <w:sz w:val="32"/>
          <w:szCs w:val="32"/>
        </w:rPr>
        <w:t>徐</w:t>
      </w:r>
      <w:r>
        <w:rPr>
          <w:sz w:val="32"/>
          <w:szCs w:val="32"/>
        </w:rPr>
        <w:t xml:space="preserve">  </w:t>
      </w:r>
      <w:r>
        <w:rPr>
          <w:rFonts w:hint="eastAsia"/>
          <w:sz w:val="32"/>
          <w:szCs w:val="32"/>
        </w:rPr>
        <w:t>徐</w:t>
      </w:r>
      <w:r>
        <w:rPr>
          <w:sz w:val="32"/>
          <w:szCs w:val="32"/>
        </w:rPr>
        <w:t xml:space="preserve">   </w:t>
      </w:r>
      <w:r>
        <w:rPr>
          <w:rFonts w:hint="eastAsia"/>
          <w:sz w:val="32"/>
          <w:szCs w:val="32"/>
          <w:lang w:val="en-US" w:eastAsia="zh-CN"/>
        </w:rPr>
        <w:t>邓  磊</w:t>
      </w:r>
      <w:r>
        <w:rPr>
          <w:sz w:val="32"/>
          <w:szCs w:val="32"/>
        </w:rPr>
        <w:t xml:space="preserve">   </w:t>
      </w:r>
      <w:r>
        <w:rPr>
          <w:rFonts w:hint="eastAsia"/>
          <w:sz w:val="32"/>
          <w:szCs w:val="32"/>
        </w:rPr>
        <w:t>梁</w:t>
      </w:r>
      <w:r>
        <w:rPr>
          <w:sz w:val="32"/>
          <w:szCs w:val="32"/>
        </w:rPr>
        <w:t xml:space="preserve">  </w:t>
      </w:r>
      <w:r>
        <w:rPr>
          <w:rFonts w:hint="eastAsia"/>
          <w:sz w:val="32"/>
          <w:szCs w:val="32"/>
        </w:rPr>
        <w:t xml:space="preserve">鹏   </w:t>
      </w:r>
      <w:r>
        <w:rPr>
          <w:rFonts w:hint="eastAsia"/>
          <w:sz w:val="32"/>
          <w:szCs w:val="32"/>
          <w:lang w:val="en-US" w:eastAsia="zh-CN"/>
        </w:rPr>
        <w:t>陈真玲</w:t>
      </w:r>
      <w:r>
        <w:rPr>
          <w:sz w:val="32"/>
          <w:szCs w:val="32"/>
        </w:rPr>
        <w:t xml:space="preserve">  </w:t>
      </w:r>
      <w:r>
        <w:rPr>
          <w:rFonts w:hint="eastAsia"/>
          <w:sz w:val="32"/>
          <w:szCs w:val="32"/>
          <w:lang w:val="en-US" w:eastAsia="zh-CN"/>
        </w:rPr>
        <w:t>郭志超</w:t>
      </w:r>
    </w:p>
    <w:p>
      <w:pPr>
        <w:spacing w:line="360" w:lineRule="auto"/>
        <w:ind w:left="1180" w:firstLine="420"/>
        <w:rPr>
          <w:rFonts w:hint="eastAsia"/>
          <w:sz w:val="32"/>
          <w:szCs w:val="32"/>
          <w:lang w:val="en-US" w:eastAsia="zh-CN"/>
        </w:rPr>
      </w:pPr>
      <w:r>
        <w:rPr>
          <w:rFonts w:hint="eastAsia"/>
          <w:sz w:val="32"/>
          <w:szCs w:val="32"/>
        </w:rPr>
        <w:t>李</w:t>
      </w:r>
      <w:r>
        <w:rPr>
          <w:sz w:val="32"/>
          <w:szCs w:val="32"/>
        </w:rPr>
        <w:t xml:space="preserve"> </w:t>
      </w:r>
      <w:r>
        <w:rPr>
          <w:rFonts w:hint="eastAsia"/>
          <w:sz w:val="32"/>
          <w:szCs w:val="32"/>
        </w:rPr>
        <w:t xml:space="preserve"> 飞</w:t>
      </w:r>
      <w:r>
        <w:rPr>
          <w:sz w:val="32"/>
          <w:szCs w:val="32"/>
        </w:rPr>
        <w:t xml:space="preserve">   </w:t>
      </w:r>
      <w:r>
        <w:rPr>
          <w:rFonts w:hint="eastAsia"/>
          <w:sz w:val="32"/>
          <w:szCs w:val="32"/>
          <w:lang w:val="en-US" w:eastAsia="zh-CN"/>
        </w:rPr>
        <w:t>郑兰萍</w:t>
      </w:r>
      <w:r>
        <w:rPr>
          <w:rFonts w:hint="eastAsia"/>
          <w:sz w:val="32"/>
          <w:szCs w:val="32"/>
        </w:rPr>
        <w:t xml:space="preserve">   </w:t>
      </w:r>
      <w:r>
        <w:rPr>
          <w:rFonts w:hint="eastAsia"/>
          <w:sz w:val="32"/>
          <w:szCs w:val="32"/>
          <w:lang w:val="en-US" w:eastAsia="zh-CN"/>
        </w:rPr>
        <w:t xml:space="preserve">房成鑫   </w:t>
      </w:r>
      <w:r>
        <w:rPr>
          <w:rFonts w:hint="eastAsia"/>
          <w:sz w:val="32"/>
          <w:szCs w:val="32"/>
        </w:rPr>
        <w:t>张旭吟</w:t>
      </w:r>
      <w:r>
        <w:rPr>
          <w:rFonts w:hint="eastAsia"/>
          <w:sz w:val="32"/>
          <w:szCs w:val="32"/>
          <w:lang w:val="en-US" w:eastAsia="zh-CN"/>
        </w:rPr>
        <w:t xml:space="preserve">  柳金龙</w:t>
      </w:r>
    </w:p>
    <w:p>
      <w:pPr>
        <w:tabs>
          <w:tab w:val="left" w:pos="2880"/>
        </w:tabs>
        <w:spacing w:line="380" w:lineRule="exact"/>
        <w:ind w:right="480"/>
        <w:rPr>
          <w:rFonts w:hint="eastAsia" w:ascii="宋体" w:hAnsi="宋体"/>
          <w:b/>
          <w:sz w:val="24"/>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531F3"/>
    <w:multiLevelType w:val="singleLevel"/>
    <w:tmpl w:val="087531F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ZmY4NmQ5ZWUzMjdhYTBkZmUwNmE2M2M1MTcxYjEifQ=="/>
  </w:docVars>
  <w:rsids>
    <w:rsidRoot w:val="00935F79"/>
    <w:rsid w:val="00066943"/>
    <w:rsid w:val="00094AFE"/>
    <w:rsid w:val="0011424E"/>
    <w:rsid w:val="002338D7"/>
    <w:rsid w:val="00235135"/>
    <w:rsid w:val="002B5559"/>
    <w:rsid w:val="003562B7"/>
    <w:rsid w:val="00363921"/>
    <w:rsid w:val="00395A7C"/>
    <w:rsid w:val="00463CAD"/>
    <w:rsid w:val="004764ED"/>
    <w:rsid w:val="004C122F"/>
    <w:rsid w:val="00596725"/>
    <w:rsid w:val="007377D0"/>
    <w:rsid w:val="0075284B"/>
    <w:rsid w:val="007A2F28"/>
    <w:rsid w:val="00874635"/>
    <w:rsid w:val="00890C59"/>
    <w:rsid w:val="008F0FB6"/>
    <w:rsid w:val="00924D3D"/>
    <w:rsid w:val="00935F79"/>
    <w:rsid w:val="00962745"/>
    <w:rsid w:val="00B45DA9"/>
    <w:rsid w:val="00B52DE0"/>
    <w:rsid w:val="00BA2BE0"/>
    <w:rsid w:val="00BC3EA1"/>
    <w:rsid w:val="00C766B0"/>
    <w:rsid w:val="00CD2C19"/>
    <w:rsid w:val="00CE588F"/>
    <w:rsid w:val="00D015EE"/>
    <w:rsid w:val="00E148D1"/>
    <w:rsid w:val="00E6505A"/>
    <w:rsid w:val="00EC6647"/>
    <w:rsid w:val="00FF3FF4"/>
    <w:rsid w:val="02D50DC8"/>
    <w:rsid w:val="02E101FF"/>
    <w:rsid w:val="05F334E9"/>
    <w:rsid w:val="0A170C5F"/>
    <w:rsid w:val="16ED2EAF"/>
    <w:rsid w:val="27166EAD"/>
    <w:rsid w:val="2D304D57"/>
    <w:rsid w:val="3E76600D"/>
    <w:rsid w:val="3F0F75F8"/>
    <w:rsid w:val="6163140C"/>
    <w:rsid w:val="6B926F71"/>
    <w:rsid w:val="7A223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333333"/>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3333"/>
      <w:u w:val="none"/>
    </w:rPr>
  </w:style>
  <w:style w:type="character" w:styleId="16">
    <w:name w:val="HTML Code"/>
    <w:basedOn w:val="9"/>
    <w:semiHidden/>
    <w:unhideWhenUsed/>
    <w:qFormat/>
    <w:uiPriority w:val="99"/>
    <w:rPr>
      <w:rFonts w:ascii="Courier New" w:hAnsi="Courier New"/>
      <w:sz w:val="20"/>
    </w:rPr>
  </w:style>
  <w:style w:type="character" w:styleId="17">
    <w:name w:val="HTML Cite"/>
    <w:basedOn w:val="9"/>
    <w:semiHidden/>
    <w:unhideWhenUsed/>
    <w:qFormat/>
    <w:uiPriority w:val="99"/>
  </w:style>
  <w:style w:type="paragraph" w:customStyle="1" w:styleId="18">
    <w:name w:val="列出段落1"/>
    <w:basedOn w:val="1"/>
    <w:qFormat/>
    <w:uiPriority w:val="0"/>
    <w:pPr>
      <w:ind w:firstLine="420" w:firstLineChars="200"/>
    </w:pPr>
  </w:style>
  <w:style w:type="character" w:customStyle="1" w:styleId="19">
    <w:name w:val="页眉 Char"/>
    <w:basedOn w:val="9"/>
    <w:link w:val="5"/>
    <w:semiHidden/>
    <w:qFormat/>
    <w:uiPriority w:val="99"/>
    <w:rPr>
      <w:rFonts w:ascii="Times New Roman" w:hAnsi="Times New Roman" w:eastAsia="宋体" w:cs="Times New Roman"/>
      <w:sz w:val="18"/>
      <w:szCs w:val="18"/>
    </w:rPr>
  </w:style>
  <w:style w:type="character" w:customStyle="1" w:styleId="20">
    <w:name w:val="页脚 Char"/>
    <w:basedOn w:val="9"/>
    <w:link w:val="4"/>
    <w:semiHidden/>
    <w:qFormat/>
    <w:uiPriority w:val="99"/>
    <w:rPr>
      <w:rFonts w:ascii="Times New Roman" w:hAnsi="Times New Roman" w:eastAsia="宋体" w:cs="Times New Roman"/>
      <w:sz w:val="18"/>
      <w:szCs w:val="18"/>
    </w:rPr>
  </w:style>
  <w:style w:type="character" w:customStyle="1" w:styleId="21">
    <w:name w:val="批注框文本 Char"/>
    <w:basedOn w:val="9"/>
    <w:link w:val="3"/>
    <w:semiHidden/>
    <w:qFormat/>
    <w:uiPriority w:val="99"/>
    <w:rPr>
      <w:kern w:val="2"/>
      <w:sz w:val="18"/>
      <w:szCs w:val="18"/>
    </w:rPr>
  </w:style>
  <w:style w:type="character" w:customStyle="1" w:styleId="22">
    <w:name w:val="phone_arrow"/>
    <w:basedOn w:val="9"/>
    <w:uiPriority w:val="0"/>
    <w:rPr>
      <w:b/>
      <w:bCs/>
      <w:color w:val="7F0007"/>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280</Words>
  <Characters>1600</Characters>
  <Lines>13</Lines>
  <Paragraphs>3</Paragraphs>
  <TotalTime>31</TotalTime>
  <ScaleCrop>false</ScaleCrop>
  <LinksUpToDate>false</LinksUpToDate>
  <CharactersWithSpaces>1877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2019-09-22T10:31:00Z</dcterms:created>
  <dc:creator>pc</dc:creator>
  <cp:lastModifiedBy>ksenya</cp:lastModifiedBy>
  <cp:lastPrinted>2021-10-08T06:23:00Z</cp:lastPrinted>
  <dcterms:modified xsi:type="dcterms:W3CDTF">2024-09-25T23:20:57Z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9E3E63636B854FBD81A2707A398F7C39_13</vt:lpwstr>
  </property>
</Properties>
</file>