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A0ECE" w14:textId="77777777" w:rsidR="00E4068A" w:rsidRDefault="00E25780">
      <w:pPr>
        <w:spacing w:before="156" w:after="276" w:line="540" w:lineRule="exact"/>
        <w:jc w:val="center"/>
        <w:rPr>
          <w:rFonts w:ascii="黑体" w:eastAsia="黑体" w:hAnsi="黑体"/>
          <w:sz w:val="36"/>
          <w:szCs w:val="36"/>
        </w:rPr>
      </w:pPr>
      <w:bookmarkStart w:id="0" w:name="OLE_LINK1"/>
      <w:r>
        <w:rPr>
          <w:rFonts w:ascii="黑体" w:eastAsia="黑体" w:hAnsi="黑体" w:hint="eastAsia"/>
          <w:sz w:val="36"/>
          <w:szCs w:val="36"/>
        </w:rPr>
        <w:t>北京工商</w:t>
      </w:r>
      <w:r>
        <w:rPr>
          <w:rFonts w:ascii="黑体" w:eastAsia="黑体" w:hAnsi="黑体"/>
          <w:sz w:val="36"/>
          <w:szCs w:val="36"/>
        </w:rPr>
        <w:t>大学</w:t>
      </w:r>
      <w:r>
        <w:rPr>
          <w:rFonts w:ascii="黑体" w:eastAsia="黑体" w:hAnsi="黑体" w:hint="eastAsia"/>
          <w:sz w:val="36"/>
          <w:szCs w:val="36"/>
        </w:rPr>
        <w:t>教职工</w:t>
      </w:r>
      <w:r>
        <w:rPr>
          <w:rFonts w:ascii="黑体" w:eastAsia="黑体" w:hAnsi="黑体"/>
          <w:sz w:val="36"/>
          <w:szCs w:val="36"/>
        </w:rPr>
        <w:t>理论学习应知应会</w:t>
      </w:r>
      <w:r>
        <w:rPr>
          <w:rFonts w:ascii="黑体" w:eastAsia="黑体" w:hAnsi="黑体" w:hint="eastAsia"/>
          <w:sz w:val="36"/>
          <w:szCs w:val="36"/>
        </w:rPr>
        <w:t>（</w:t>
      </w:r>
      <w:r>
        <w:rPr>
          <w:rFonts w:ascii="黑体" w:eastAsia="黑体" w:hAnsi="黑体" w:hint="eastAsia"/>
          <w:sz w:val="36"/>
          <w:szCs w:val="36"/>
        </w:rPr>
        <w:t>三十</w:t>
      </w:r>
      <w:r>
        <w:rPr>
          <w:rFonts w:ascii="黑体" w:eastAsia="黑体" w:hAnsi="黑体" w:hint="eastAsia"/>
          <w:sz w:val="36"/>
          <w:szCs w:val="36"/>
        </w:rPr>
        <w:t>）</w:t>
      </w:r>
    </w:p>
    <w:bookmarkEnd w:id="0"/>
    <w:p w14:paraId="44B6B9FF" w14:textId="77777777" w:rsidR="00E4068A" w:rsidRDefault="00E25780">
      <w:pPr>
        <w:numPr>
          <w:ilvl w:val="0"/>
          <w:numId w:val="1"/>
        </w:numPr>
        <w:spacing w:before="156" w:after="276"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宣传思想文化工作的首要政治任务</w:t>
      </w:r>
      <w:r>
        <w:rPr>
          <w:rFonts w:ascii="仿宋" w:eastAsia="仿宋" w:hAnsi="仿宋" w:hint="eastAsia"/>
          <w:sz w:val="32"/>
          <w:szCs w:val="32"/>
        </w:rPr>
        <w:t>：用党的创新理论武装全党、教育人民。</w:t>
      </w:r>
    </w:p>
    <w:p w14:paraId="310A45DA" w14:textId="77777777" w:rsidR="00E4068A" w:rsidRDefault="00E25780">
      <w:pPr>
        <w:numPr>
          <w:ilvl w:val="0"/>
          <w:numId w:val="1"/>
        </w:numPr>
        <w:spacing w:before="156" w:after="276"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新质生产力的关键在</w:t>
      </w:r>
      <w:r>
        <w:rPr>
          <w:rFonts w:ascii="仿宋" w:eastAsia="仿宋" w:hAnsi="仿宋" w:hint="eastAsia"/>
          <w:b/>
          <w:bCs/>
          <w:sz w:val="32"/>
          <w:szCs w:val="32"/>
        </w:rPr>
        <w:t>质优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72268A58" w14:textId="77777777" w:rsidR="00E4068A" w:rsidRDefault="00E25780">
      <w:pPr>
        <w:numPr>
          <w:ilvl w:val="0"/>
          <w:numId w:val="1"/>
        </w:numPr>
        <w:spacing w:before="156" w:after="276"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新时代新的文化使命：</w:t>
      </w:r>
      <w:r>
        <w:rPr>
          <w:rFonts w:ascii="仿宋" w:eastAsia="仿宋" w:hAnsi="仿宋" w:hint="eastAsia"/>
          <w:sz w:val="32"/>
          <w:szCs w:val="32"/>
        </w:rPr>
        <w:t>2023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日，习近平在文化传承发展座谈会上指出，在新的起点上继续推动文化繁荣、建设文化强国、建设中华民族现代文明，是我们在新时代新的文化使命。</w:t>
      </w:r>
    </w:p>
    <w:p w14:paraId="4B963D1E" w14:textId="77777777" w:rsidR="00E4068A" w:rsidRDefault="00E25780">
      <w:pPr>
        <w:numPr>
          <w:ilvl w:val="0"/>
          <w:numId w:val="1"/>
        </w:numPr>
        <w:spacing w:before="156" w:after="276"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进一步全面深化改革的总目标。</w:t>
      </w:r>
      <w:r>
        <w:rPr>
          <w:rFonts w:ascii="仿宋" w:eastAsia="仿宋" w:hAnsi="仿宋" w:hint="eastAsia"/>
          <w:sz w:val="32"/>
          <w:szCs w:val="32"/>
        </w:rPr>
        <w:t>继续完善和发展中国特色社会主义制度，推进国家治理体系和治理能力现代化。到二〇三五年，全面建成高水平社会主义市场经济体制，中国特色社会主义制度更加完善，基本实现国家治理体系和治理能力现代化，基本实现社会主义现代化，为到本世纪中叶全面建成社会主义现代化强国奠定坚实基础。</w:t>
      </w:r>
    </w:p>
    <w:p w14:paraId="5DB37825" w14:textId="77777777" w:rsidR="00E4068A" w:rsidRDefault="00E25780">
      <w:pPr>
        <w:numPr>
          <w:ilvl w:val="0"/>
          <w:numId w:val="1"/>
        </w:numPr>
        <w:spacing w:before="156" w:after="276" w:line="540" w:lineRule="exact"/>
        <w:rPr>
          <w:rFonts w:ascii="黑体" w:eastAsia="黑体" w:hAnsi="黑体"/>
          <w:sz w:val="36"/>
          <w:szCs w:val="36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“五个必由之路”：</w:t>
      </w:r>
      <w:r>
        <w:rPr>
          <w:rFonts w:ascii="仿宋" w:eastAsia="仿宋" w:hAnsi="仿宋" w:hint="eastAsia"/>
          <w:sz w:val="32"/>
          <w:szCs w:val="32"/>
        </w:rPr>
        <w:t>全党必须牢记，</w:t>
      </w:r>
      <w:r>
        <w:rPr>
          <w:rFonts w:ascii="仿宋" w:eastAsia="仿宋" w:hAnsi="仿宋" w:hint="eastAsia"/>
          <w:b/>
          <w:bCs/>
          <w:sz w:val="32"/>
          <w:szCs w:val="32"/>
        </w:rPr>
        <w:t>坚持党的全面领导</w:t>
      </w:r>
      <w:r>
        <w:rPr>
          <w:rFonts w:ascii="仿宋" w:eastAsia="仿宋" w:hAnsi="仿宋" w:hint="eastAsia"/>
          <w:sz w:val="32"/>
          <w:szCs w:val="32"/>
        </w:rPr>
        <w:t>是坚持和发展中国特色社会主义的必由之路，</w:t>
      </w:r>
      <w:r>
        <w:rPr>
          <w:rFonts w:ascii="仿宋" w:eastAsia="仿宋" w:hAnsi="仿宋" w:hint="eastAsia"/>
          <w:b/>
          <w:bCs/>
          <w:sz w:val="32"/>
          <w:szCs w:val="32"/>
        </w:rPr>
        <w:t>中国特色社会主义</w:t>
      </w:r>
      <w:r>
        <w:rPr>
          <w:rFonts w:ascii="仿宋" w:eastAsia="仿宋" w:hAnsi="仿宋" w:hint="eastAsia"/>
          <w:sz w:val="32"/>
          <w:szCs w:val="32"/>
        </w:rPr>
        <w:t>是实现中华民族伟大复兴的必由之路，</w:t>
      </w:r>
      <w:r>
        <w:rPr>
          <w:rFonts w:ascii="仿宋" w:eastAsia="仿宋" w:hAnsi="仿宋" w:hint="eastAsia"/>
          <w:b/>
          <w:bCs/>
          <w:sz w:val="32"/>
          <w:szCs w:val="32"/>
        </w:rPr>
        <w:t>团结奋斗</w:t>
      </w:r>
      <w:r>
        <w:rPr>
          <w:rFonts w:ascii="仿宋" w:eastAsia="仿宋" w:hAnsi="仿宋" w:hint="eastAsia"/>
          <w:sz w:val="32"/>
          <w:szCs w:val="32"/>
        </w:rPr>
        <w:t>是中国人民创造历史伟业的必由之路，</w:t>
      </w:r>
      <w:r>
        <w:rPr>
          <w:rFonts w:ascii="仿宋" w:eastAsia="仿宋" w:hAnsi="仿宋" w:hint="eastAsia"/>
          <w:b/>
          <w:bCs/>
          <w:sz w:val="32"/>
          <w:szCs w:val="32"/>
        </w:rPr>
        <w:t>贯彻新发展理念</w:t>
      </w:r>
      <w:r>
        <w:rPr>
          <w:rFonts w:ascii="仿宋" w:eastAsia="仿宋" w:hAnsi="仿宋" w:hint="eastAsia"/>
          <w:sz w:val="32"/>
          <w:szCs w:val="32"/>
        </w:rPr>
        <w:t>是新时代我国发展壮大的必由之路，</w:t>
      </w:r>
      <w:r>
        <w:rPr>
          <w:rFonts w:ascii="仿宋" w:eastAsia="仿宋" w:hAnsi="仿宋" w:hint="eastAsia"/>
          <w:b/>
          <w:bCs/>
          <w:sz w:val="32"/>
          <w:szCs w:val="32"/>
        </w:rPr>
        <w:t>全面从严治党</w:t>
      </w:r>
      <w:r>
        <w:rPr>
          <w:rFonts w:ascii="仿宋" w:eastAsia="仿宋" w:hAnsi="仿宋" w:hint="eastAsia"/>
          <w:sz w:val="32"/>
          <w:szCs w:val="32"/>
        </w:rPr>
        <w:t>是党永</w:t>
      </w:r>
      <w:r>
        <w:rPr>
          <w:rFonts w:ascii="仿宋" w:eastAsia="仿宋" w:hAnsi="仿宋" w:hint="eastAsia"/>
          <w:sz w:val="32"/>
          <w:szCs w:val="32"/>
        </w:rPr>
        <w:t>葆生机活力、走好新的赶考之路的必由之路。</w:t>
      </w:r>
    </w:p>
    <w:p w14:paraId="491511E3" w14:textId="77777777" w:rsidR="00E4068A" w:rsidRDefault="00E25780">
      <w:pPr>
        <w:numPr>
          <w:ilvl w:val="0"/>
          <w:numId w:val="1"/>
        </w:numPr>
        <w:spacing w:before="156" w:after="276"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党的二十届三中全会的议题</w:t>
      </w:r>
      <w:r>
        <w:rPr>
          <w:rFonts w:ascii="仿宋" w:eastAsia="仿宋" w:hAnsi="仿宋" w:hint="eastAsia"/>
          <w:b/>
          <w:bCs/>
          <w:sz w:val="32"/>
          <w:szCs w:val="32"/>
        </w:rPr>
        <w:t>:</w:t>
      </w:r>
      <w:r>
        <w:rPr>
          <w:rFonts w:ascii="仿宋" w:eastAsia="仿宋" w:hAnsi="仿宋" w:hint="eastAsia"/>
          <w:sz w:val="32"/>
          <w:szCs w:val="32"/>
        </w:rPr>
        <w:t>为贯彻落实党的二十大</w:t>
      </w:r>
      <w:proofErr w:type="gramStart"/>
      <w:r>
        <w:rPr>
          <w:rFonts w:ascii="仿宋" w:eastAsia="仿宋" w:hAnsi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sz w:val="32"/>
          <w:szCs w:val="32"/>
        </w:rPr>
        <w:t>的战略部署，二十届三中全会研究了进一步全面深化改革、</w:t>
      </w:r>
      <w:r>
        <w:rPr>
          <w:rFonts w:ascii="仿宋" w:eastAsia="仿宋" w:hAnsi="仿宋" w:hint="eastAsia"/>
          <w:sz w:val="32"/>
          <w:szCs w:val="32"/>
        </w:rPr>
        <w:lastRenderedPageBreak/>
        <w:t>推进中国式现代化问题。</w:t>
      </w:r>
    </w:p>
    <w:p w14:paraId="485C0143" w14:textId="77777777" w:rsidR="00E4068A" w:rsidRDefault="00E25780">
      <w:pPr>
        <w:numPr>
          <w:ilvl w:val="0"/>
          <w:numId w:val="1"/>
        </w:numPr>
        <w:spacing w:before="156" w:after="276"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党的二十届三中全会通过的《中共中央关于进一步全面深化改革、推进中国式现代化的决定》提出“七个聚焦”，</w:t>
      </w:r>
      <w:r>
        <w:rPr>
          <w:rFonts w:ascii="仿宋" w:eastAsia="仿宋" w:hAnsi="仿宋" w:hint="eastAsia"/>
          <w:sz w:val="32"/>
          <w:szCs w:val="32"/>
        </w:rPr>
        <w:t>从总体上囊括了推进中国式现代化的战略重点：</w:t>
      </w:r>
    </w:p>
    <w:p w14:paraId="0CA95257" w14:textId="77777777" w:rsidR="00E4068A" w:rsidRDefault="00E25780">
      <w:pPr>
        <w:spacing w:before="156" w:after="276"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——聚焦构建高水平社会主义市场经济体制，充分发挥市场在资源配置中的决定性作用，更好发挥政府作用，坚持和完善社会主义基本经济制度，推进高水平科技自立自强，推进高水平对外开放，建成现代化经济体系，加快构建</w:t>
      </w:r>
      <w:r>
        <w:rPr>
          <w:rFonts w:ascii="仿宋" w:eastAsia="仿宋" w:hAnsi="仿宋" w:hint="eastAsia"/>
          <w:sz w:val="32"/>
          <w:szCs w:val="32"/>
        </w:rPr>
        <w:t>新发展格局，推动高质量发展。</w:t>
      </w:r>
    </w:p>
    <w:p w14:paraId="56C895C4" w14:textId="77777777" w:rsidR="00E4068A" w:rsidRDefault="00E25780">
      <w:pPr>
        <w:spacing w:before="156" w:after="276"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——聚焦发展全过程人民民主，坚持党的领导、人民当家作主、依法治国有机统一，推动人民当家作主制度更加健全、协商民主广泛多层制度化发展、中国特色社会主义法治体系更加完善，社会主义法治国家建设达到更高水平。</w:t>
      </w:r>
    </w:p>
    <w:p w14:paraId="682668F3" w14:textId="77777777" w:rsidR="00E4068A" w:rsidRDefault="00E25780">
      <w:pPr>
        <w:spacing w:before="156" w:after="276"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——聚焦建设社会主义文化强国，坚持马克思主义在意识形态领域指导地位的根本制度，健全文化事业、文化产业发展体制机制，推动文化繁荣，丰富人民精神文化生活，提升国家文化</w:t>
      </w:r>
      <w:proofErr w:type="gramStart"/>
      <w:r>
        <w:rPr>
          <w:rFonts w:ascii="仿宋" w:eastAsia="仿宋" w:hAnsi="仿宋" w:hint="eastAsia"/>
          <w:sz w:val="32"/>
          <w:szCs w:val="32"/>
        </w:rPr>
        <w:t>软实力</w:t>
      </w:r>
      <w:proofErr w:type="gramEnd"/>
      <w:r>
        <w:rPr>
          <w:rFonts w:ascii="仿宋" w:eastAsia="仿宋" w:hAnsi="仿宋" w:hint="eastAsia"/>
          <w:sz w:val="32"/>
          <w:szCs w:val="32"/>
        </w:rPr>
        <w:t>和中华文化影响力。</w:t>
      </w:r>
    </w:p>
    <w:p w14:paraId="24952FEF" w14:textId="77777777" w:rsidR="00E4068A" w:rsidRDefault="00E25780">
      <w:pPr>
        <w:spacing w:before="156" w:after="276"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——聚焦提高人民生活品质，完善收入分配和就业制度，健全社会保障体系，增强基本公共服务均衡性和</w:t>
      </w:r>
      <w:r>
        <w:rPr>
          <w:rFonts w:ascii="仿宋" w:eastAsia="仿宋" w:hAnsi="仿宋" w:hint="eastAsia"/>
          <w:sz w:val="32"/>
          <w:szCs w:val="32"/>
        </w:rPr>
        <w:t>可及性，推动人的全面发展、全体人民共同富裕取得更为明显的实质性进展。</w:t>
      </w:r>
    </w:p>
    <w:p w14:paraId="0A5CAEC2" w14:textId="77777777" w:rsidR="00E4068A" w:rsidRDefault="00E25780">
      <w:pPr>
        <w:spacing w:before="156" w:after="276"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——聚焦建设美丽中国，加快经济社会发展全面绿色转型，</w:t>
      </w:r>
      <w:r>
        <w:rPr>
          <w:rFonts w:ascii="仿宋" w:eastAsia="仿宋" w:hAnsi="仿宋" w:hint="eastAsia"/>
          <w:sz w:val="32"/>
          <w:szCs w:val="32"/>
        </w:rPr>
        <w:lastRenderedPageBreak/>
        <w:t>健全生态环境治理体系，推进生态优先、节约集约、绿色低碳发展，促进人与自然和谐共生。</w:t>
      </w:r>
    </w:p>
    <w:p w14:paraId="20A8EE2B" w14:textId="77777777" w:rsidR="00E4068A" w:rsidRDefault="00E25780">
      <w:pPr>
        <w:spacing w:before="156" w:after="276"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——聚焦建设更高水平平安中国，健全国家安全体系，强化一体化国家战略体系，增强维护国家安全能力，创新社会治理体制机制和手段，有效构建新安全格局。</w:t>
      </w:r>
    </w:p>
    <w:p w14:paraId="0BC5A91D" w14:textId="77777777" w:rsidR="00E4068A" w:rsidRDefault="00E25780">
      <w:pPr>
        <w:spacing w:before="156" w:after="276"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——聚焦提高党的领导水平和长期执政能力，创新和改进领导方式和执政方式，深化党的建设制度改革，健全全面从严治党体系。</w:t>
      </w:r>
    </w:p>
    <w:p w14:paraId="38F56792" w14:textId="77777777" w:rsidR="00E4068A" w:rsidRDefault="00E4068A">
      <w:pPr>
        <w:spacing w:before="156" w:after="276" w:line="540" w:lineRule="exact"/>
        <w:jc w:val="center"/>
        <w:rPr>
          <w:rFonts w:ascii="黑体" w:eastAsia="黑体" w:hAnsi="黑体"/>
          <w:sz w:val="36"/>
          <w:szCs w:val="36"/>
        </w:rPr>
      </w:pPr>
    </w:p>
    <w:p w14:paraId="3993220F" w14:textId="77777777" w:rsidR="00E4068A" w:rsidRDefault="00E4068A"/>
    <w:sectPr w:rsidR="00E40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CD3CC8"/>
    <w:multiLevelType w:val="singleLevel"/>
    <w:tmpl w:val="CFCD3CC8"/>
    <w:lvl w:ilvl="0">
      <w:start w:val="1"/>
      <w:numFmt w:val="decimal"/>
      <w:lvlText w:val="%1."/>
      <w:lvlJc w:val="left"/>
      <w:pPr>
        <w:ind w:left="425" w:hanging="425"/>
      </w:pPr>
      <w:rPr>
        <w:rFonts w:ascii="仿宋" w:eastAsia="仿宋" w:hAnsi="仿宋" w:cs="仿宋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I0YjUyYzgyNzI1MjM4YjQ2NWI5MjgwZjcwOTE1NTEifQ=="/>
  </w:docVars>
  <w:rsids>
    <w:rsidRoot w:val="00E4068A"/>
    <w:rsid w:val="00E25780"/>
    <w:rsid w:val="00E4068A"/>
    <w:rsid w:val="05476ED2"/>
    <w:rsid w:val="1EB26DF2"/>
    <w:rsid w:val="6BD2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2C4F1C"/>
  <w15:docId w15:val="{0431AFBB-642D-4A8D-A4FD-7F570F28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wxqx1</dc:creator>
  <cp:lastModifiedBy>lenovo</cp:lastModifiedBy>
  <cp:revision>2</cp:revision>
  <dcterms:created xsi:type="dcterms:W3CDTF">2025-01-15T04:10:00Z</dcterms:created>
  <dcterms:modified xsi:type="dcterms:W3CDTF">2025-01-15T04:10:00Z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45D16ECEA8234B31B7028593D9A7B91E_12</vt:lpwstr>
  </property>
</Properties>
</file>