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3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北京工商大学金融与风险管理微专业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招生</w:t>
      </w:r>
      <w:r>
        <w:rPr>
          <w:rFonts w:hint="eastAsia" w:ascii="黑体" w:hAnsi="黑体" w:eastAsia="黑体"/>
          <w:b/>
          <w:bCs/>
          <w:sz w:val="32"/>
          <w:szCs w:val="32"/>
        </w:rPr>
        <w:t>简章</w:t>
      </w:r>
    </w:p>
    <w:p w14:paraId="0323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一、专业简介</w:t>
      </w:r>
    </w:p>
    <w:p w14:paraId="30E5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专业名称：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金融与风险管理</w:t>
      </w:r>
    </w:p>
    <w:p w14:paraId="61BC0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学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制：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三个学期</w:t>
      </w:r>
    </w:p>
    <w:p w14:paraId="6F4D0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专业简介：</w:t>
      </w:r>
    </w:p>
    <w:p w14:paraId="3A8F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金融与风险管理微专业依托于经济学院金融学、金融工程、金融科技和保险学四个专业，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专业发展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各有侧重，明确金融学专业以“量化投资”为特色，金融工程专业以“金融大数据分析”为特色，金融科技专业以“金融+人工智能”为特色，保险学以“风险管理新技术”等为载体，进行专业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建设和升级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。师资力量雄厚，人才培养效果突出。其中，金融学专业于2019年入选教育部“双万计划”国家级一流专业和北京高校“重点建设”一流专业；金融工程专业于2022年入选教育部“双万计划”国家级一流专业；保险学于2021年获批北京市一流本科专业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应用经济学科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2018年获批一级学科博士学位授权点，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2019年获批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博士后科研流动站和北京高校高精尖学科建设项目。</w:t>
      </w:r>
    </w:p>
    <w:p w14:paraId="312B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二、培养目标</w:t>
      </w:r>
    </w:p>
    <w:p w14:paraId="71C6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本专业旨在培养学生具备健全人格和良好科学文化素养，具有正确的职业道德、社会责任感和较强的创新潜力；既掌握扎实的经济、金融保险理论基础，又了解金融运作和金融市场的基本知识与基本技能;熟悉国内外金融规则和现代金融业务操作；掌握现代经济分析方法；能够解决现代经济、特别是金融保险领域实际问题的复合型金融专业人才。本专业培养满足我国金融混业经营需要，学生毕业后可参与到金融监管部门、社会保障部门、银行、保险、证券公司等金融机构以及企业投融资、风险管理等部门的相关工作。</w:t>
      </w:r>
    </w:p>
    <w:p w14:paraId="1ADE8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三、招生对象及条件</w:t>
      </w:r>
    </w:p>
    <w:p w14:paraId="32DEA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面向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非金融学、金融工程、金融科技、保险学专业的大二全日制本科生，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本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期招生计划为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人，择优录取。</w:t>
      </w:r>
    </w:p>
    <w:p w14:paraId="2371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报名条件：</w:t>
      </w:r>
    </w:p>
    <w:p w14:paraId="6043C6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具有优秀的道德品质、健康的心理素质和强烈的家国情怀。</w:t>
      </w:r>
    </w:p>
    <w:p w14:paraId="23300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具有良好的学习能力，尤其是对金融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学科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有较强的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学习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兴趣。</w:t>
      </w:r>
    </w:p>
    <w:p w14:paraId="03C85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在校期间无不及格课程，绩点2.5以上。</w:t>
      </w:r>
    </w:p>
    <w:p w14:paraId="542987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firstLine="215" w:firstLineChars="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完成数学类课程且成绩合格者优先。</w:t>
      </w:r>
    </w:p>
    <w:p w14:paraId="2895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四、学习安排</w:t>
      </w:r>
    </w:p>
    <w:p w14:paraId="1F0CE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本微专业的课程分别设置在三个学期，第一学期安排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个学分的课程，主要为金融学的基础课程包括经济学原理、金融学、风险管理与保险学。第二学期安排6个学分的课程，包括金融机构经营管理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金融衍生工具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智能风险管理。第三学期安排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个学分的课程，包括保险精算学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风险管理前沿讲座。</w:t>
      </w:r>
    </w:p>
    <w:p w14:paraId="4B62AA63">
      <w:pPr>
        <w:widowControl/>
        <w:spacing w:before="156" w:beforeLines="50" w:after="93" w:afterLines="30"/>
        <w:jc w:val="center"/>
        <w:rPr>
          <w:rFonts w:ascii="黑体" w:hAnsi="黑体" w:eastAsia="黑体"/>
          <w:b/>
          <w:bCs/>
          <w:sz w:val="22"/>
          <w:szCs w:val="22"/>
        </w:rPr>
      </w:pPr>
      <w:r>
        <w:rPr>
          <w:rFonts w:hint="eastAsia" w:ascii="黑体" w:hAnsi="黑体" w:eastAsia="黑体"/>
          <w:b/>
          <w:bCs/>
          <w:sz w:val="22"/>
          <w:szCs w:val="22"/>
        </w:rPr>
        <w:t>金融与风险管理微专业教学计划表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975"/>
        <w:gridCol w:w="966"/>
        <w:gridCol w:w="1155"/>
        <w:gridCol w:w="795"/>
        <w:gridCol w:w="810"/>
        <w:gridCol w:w="1410"/>
        <w:gridCol w:w="774"/>
      </w:tblGrid>
      <w:tr w14:paraId="7C7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33" w:type="dxa"/>
            <w:vAlign w:val="center"/>
          </w:tcPr>
          <w:p w14:paraId="045C7DC6"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课程名称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 w14:paraId="289EA5A9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学分</w:t>
            </w:r>
          </w:p>
        </w:tc>
        <w:tc>
          <w:tcPr>
            <w:tcW w:w="966" w:type="dxa"/>
            <w:vAlign w:val="center"/>
          </w:tcPr>
          <w:p w14:paraId="3A679FD8"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总学时</w:t>
            </w:r>
          </w:p>
        </w:tc>
        <w:tc>
          <w:tcPr>
            <w:tcW w:w="1155" w:type="dxa"/>
            <w:vAlign w:val="center"/>
          </w:tcPr>
          <w:p w14:paraId="0A65574E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实验实践学时</w:t>
            </w:r>
          </w:p>
        </w:tc>
        <w:tc>
          <w:tcPr>
            <w:tcW w:w="795" w:type="dxa"/>
            <w:vAlign w:val="center"/>
          </w:tcPr>
          <w:p w14:paraId="67AB999F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课程性质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 w14:paraId="776301D4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考核方式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570EBA1D">
            <w:pPr>
              <w:widowControl/>
              <w:jc w:val="center"/>
              <w:rPr>
                <w:rFonts w:ascii="黑体" w:hAnsi="黑体" w:eastAsia="黑体"/>
                <w:b/>
                <w:bCs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pacing w:val="20"/>
                <w:szCs w:val="21"/>
              </w:rPr>
              <w:t>开课单位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vAlign w:val="center"/>
          </w:tcPr>
          <w:p w14:paraId="7B198D8D">
            <w:pPr>
              <w:widowControl/>
              <w:snapToGrid w:val="0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ascii="黑体" w:hAnsi="黑体" w:eastAsia="黑体"/>
                <w:b/>
                <w:bCs/>
                <w:szCs w:val="21"/>
              </w:rPr>
              <w:t>开课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学期</w:t>
            </w:r>
          </w:p>
        </w:tc>
      </w:tr>
      <w:tr w14:paraId="0F9D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7306884D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经济学原理</w:t>
            </w:r>
          </w:p>
        </w:tc>
        <w:tc>
          <w:tcPr>
            <w:tcW w:w="975" w:type="dxa"/>
            <w:vAlign w:val="center"/>
          </w:tcPr>
          <w:p w14:paraId="23369F2F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7B00AB63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1B6537A3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7A64ABC7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511BC4CA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2F01F446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1F6B839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</w:t>
            </w:r>
          </w:p>
        </w:tc>
      </w:tr>
      <w:tr w14:paraId="4412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172A6DAA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金融学</w:t>
            </w:r>
          </w:p>
        </w:tc>
        <w:tc>
          <w:tcPr>
            <w:tcW w:w="975" w:type="dxa"/>
            <w:vAlign w:val="center"/>
          </w:tcPr>
          <w:p w14:paraId="6540D00F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62713857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5A35AA90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cs="仿宋" w:asciiTheme="minorEastAsia" w:hAnsiTheme="minorEastAsia"/>
                <w:spacing w:val="20"/>
                <w:szCs w:val="21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55017ECE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1AC2C376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5C798003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2E1EF7B1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</w:t>
            </w:r>
          </w:p>
        </w:tc>
      </w:tr>
      <w:tr w14:paraId="757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5FD19121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风险管理与保险学</w:t>
            </w:r>
          </w:p>
        </w:tc>
        <w:tc>
          <w:tcPr>
            <w:tcW w:w="975" w:type="dxa"/>
            <w:vAlign w:val="center"/>
          </w:tcPr>
          <w:p w14:paraId="7923C6AA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11FA09F7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60B00BC6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7E273521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091B4F1C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0AD992FB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6C336D4C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</w:t>
            </w:r>
          </w:p>
        </w:tc>
      </w:tr>
      <w:tr w14:paraId="7B7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5889CB6B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金融机构经营管理</w:t>
            </w:r>
          </w:p>
        </w:tc>
        <w:tc>
          <w:tcPr>
            <w:tcW w:w="975" w:type="dxa"/>
            <w:vAlign w:val="center"/>
          </w:tcPr>
          <w:p w14:paraId="158BDB61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5E731196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32</w:t>
            </w:r>
          </w:p>
        </w:tc>
        <w:tc>
          <w:tcPr>
            <w:tcW w:w="1155" w:type="dxa"/>
            <w:vAlign w:val="center"/>
          </w:tcPr>
          <w:p w14:paraId="381A678E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13966ED2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134524D3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2F68C193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F594733">
            <w:pPr>
              <w:widowControl/>
              <w:jc w:val="center"/>
              <w:rPr>
                <w:rFonts w:hint="eastAsia" w:cs="仿宋" w:asciiTheme="minorEastAsia" w:hAnsiTheme="minorEastAsia" w:eastAsiaTheme="minorEastAsia"/>
                <w:spacing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20"/>
                <w:szCs w:val="21"/>
                <w:lang w:val="en-US" w:eastAsia="zh-CN"/>
              </w:rPr>
              <w:t>2</w:t>
            </w:r>
          </w:p>
        </w:tc>
      </w:tr>
      <w:tr w14:paraId="0942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10E6ED14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金融衍生工具</w:t>
            </w:r>
          </w:p>
        </w:tc>
        <w:tc>
          <w:tcPr>
            <w:tcW w:w="975" w:type="dxa"/>
            <w:vAlign w:val="center"/>
          </w:tcPr>
          <w:p w14:paraId="0009769E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313B54EB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  <w:lang w:eastAsia="zh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39A1BBEE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493B9B0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6B3BC126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7888E20F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2ACD6DD7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</w:tr>
      <w:tr w14:paraId="2AF5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292F5A60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智能风险管理</w:t>
            </w:r>
          </w:p>
        </w:tc>
        <w:tc>
          <w:tcPr>
            <w:tcW w:w="975" w:type="dxa"/>
            <w:vAlign w:val="center"/>
          </w:tcPr>
          <w:p w14:paraId="3B06A1FE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7B1D4313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50DE24EA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50DCF66D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7C616F6A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61013F2F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5C8F2DB1">
            <w:pPr>
              <w:widowControl/>
              <w:jc w:val="center"/>
              <w:rPr>
                <w:rFonts w:hint="eastAsia" w:ascii="仿宋" w:hAnsi="仿宋" w:eastAsia="仿宋"/>
                <w:spacing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pacing w:val="20"/>
                <w:szCs w:val="21"/>
                <w:lang w:val="en-US" w:eastAsia="zh-CN"/>
              </w:rPr>
              <w:t>2</w:t>
            </w:r>
          </w:p>
        </w:tc>
      </w:tr>
      <w:tr w14:paraId="515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4EEB62F4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保险精算学</w:t>
            </w:r>
          </w:p>
        </w:tc>
        <w:tc>
          <w:tcPr>
            <w:tcW w:w="975" w:type="dxa"/>
            <w:vAlign w:val="center"/>
          </w:tcPr>
          <w:p w14:paraId="1FCC6F08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4DC355DF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2EA4B0BF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8</w:t>
            </w:r>
          </w:p>
        </w:tc>
        <w:tc>
          <w:tcPr>
            <w:tcW w:w="795" w:type="dxa"/>
            <w:vAlign w:val="center"/>
          </w:tcPr>
          <w:p w14:paraId="1426983F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3C30D107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考试</w:t>
            </w:r>
          </w:p>
        </w:tc>
        <w:tc>
          <w:tcPr>
            <w:tcW w:w="1410" w:type="dxa"/>
            <w:vAlign w:val="center"/>
          </w:tcPr>
          <w:p w14:paraId="6F39C53E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7C1A5ECA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</w:t>
            </w:r>
          </w:p>
        </w:tc>
      </w:tr>
      <w:tr w14:paraId="5F28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3" w:type="dxa"/>
            <w:vAlign w:val="center"/>
          </w:tcPr>
          <w:p w14:paraId="5EC9C70D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风险管理前沿讲座</w:t>
            </w:r>
          </w:p>
        </w:tc>
        <w:tc>
          <w:tcPr>
            <w:tcW w:w="975" w:type="dxa"/>
            <w:vAlign w:val="center"/>
          </w:tcPr>
          <w:p w14:paraId="5953929C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2</w:t>
            </w:r>
          </w:p>
        </w:tc>
        <w:tc>
          <w:tcPr>
            <w:tcW w:w="966" w:type="dxa"/>
            <w:vAlign w:val="center"/>
          </w:tcPr>
          <w:p w14:paraId="62AB7476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16</w:t>
            </w:r>
          </w:p>
        </w:tc>
        <w:tc>
          <w:tcPr>
            <w:tcW w:w="1155" w:type="dxa"/>
            <w:vAlign w:val="center"/>
          </w:tcPr>
          <w:p w14:paraId="30698AB9">
            <w:pPr>
              <w:widowControl/>
              <w:jc w:val="center"/>
              <w:rPr>
                <w:rFonts w:cs="仿宋" w:asciiTheme="minorEastAsia" w:hAnsiTheme="minorEastAsia"/>
                <w:spacing w:val="2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189F6A6A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必修</w:t>
            </w:r>
          </w:p>
        </w:tc>
        <w:tc>
          <w:tcPr>
            <w:tcW w:w="810" w:type="dxa"/>
            <w:vAlign w:val="center"/>
          </w:tcPr>
          <w:p w14:paraId="34D0BC3C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考核</w:t>
            </w:r>
          </w:p>
        </w:tc>
        <w:tc>
          <w:tcPr>
            <w:tcW w:w="1410" w:type="dxa"/>
            <w:vAlign w:val="center"/>
          </w:tcPr>
          <w:p w14:paraId="31F4D452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经济学院</w:t>
            </w:r>
          </w:p>
        </w:tc>
        <w:tc>
          <w:tcPr>
            <w:tcW w:w="774" w:type="dxa"/>
            <w:vAlign w:val="center"/>
          </w:tcPr>
          <w:p w14:paraId="4E9EF787">
            <w:pPr>
              <w:widowControl/>
              <w:jc w:val="center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3</w:t>
            </w:r>
          </w:p>
        </w:tc>
      </w:tr>
      <w:tr w14:paraId="480B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229" w:type="dxa"/>
            <w:gridSpan w:val="4"/>
            <w:vAlign w:val="center"/>
          </w:tcPr>
          <w:p w14:paraId="407724DA">
            <w:pPr>
              <w:widowControl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颁发微专业结业证书学分要求</w:t>
            </w:r>
          </w:p>
        </w:tc>
        <w:tc>
          <w:tcPr>
            <w:tcW w:w="3789" w:type="dxa"/>
            <w:gridSpan w:val="4"/>
            <w:vAlign w:val="center"/>
          </w:tcPr>
          <w:p w14:paraId="5E4D3FE9">
            <w:pPr>
              <w:widowControl/>
              <w:jc w:val="center"/>
              <w:rPr>
                <w:rFonts w:hint="default" w:cs="仿宋" w:asciiTheme="minorEastAsia" w:hAnsiTheme="minorEastAsia" w:eastAsiaTheme="minorEastAsia"/>
                <w:spacing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  <w:lang w:val="en-US" w:eastAsia="zh-CN"/>
              </w:rPr>
              <w:t>16</w:t>
            </w:r>
          </w:p>
        </w:tc>
      </w:tr>
    </w:tbl>
    <w:p w14:paraId="04E1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</w:p>
    <w:p w14:paraId="6A97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五、结业条件</w:t>
      </w:r>
    </w:p>
    <w:p w14:paraId="00190850">
      <w:pPr>
        <w:spacing w:line="560" w:lineRule="exact"/>
        <w:ind w:firstLine="560" w:firstLineChars="200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学生修完培养方案的</w:t>
      </w:r>
      <w:r>
        <w:rPr>
          <w:rFonts w:hint="eastAsia" w:ascii="FangSong_GB2312" w:eastAsia="FangSong_GB2312"/>
          <w:sz w:val="28"/>
          <w:szCs w:val="28"/>
          <w:lang w:val="en-US" w:eastAsia="zh-CN"/>
        </w:rPr>
        <w:t>8</w:t>
      </w:r>
      <w:r>
        <w:rPr>
          <w:rFonts w:hint="eastAsia" w:ascii="FangSong_GB2312" w:eastAsia="FangSong_GB2312"/>
          <w:sz w:val="28"/>
          <w:szCs w:val="28"/>
        </w:rPr>
        <w:t>门课程并通过考试</w:t>
      </w:r>
      <w: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考核）</w:t>
      </w:r>
      <w:r>
        <w:rPr>
          <w:rFonts w:hint="eastAsia" w:ascii="FangSong_GB2312" w:eastAsia="FangSong_GB2312"/>
          <w:sz w:val="28"/>
          <w:szCs w:val="28"/>
        </w:rPr>
        <w:t>，获得</w:t>
      </w:r>
      <w:r>
        <w:rPr>
          <w:rFonts w:hint="eastAsia" w:ascii="FangSong_GB2312" w:eastAsia="FangSong_GB2312"/>
          <w:sz w:val="28"/>
          <w:szCs w:val="28"/>
          <w:lang w:val="en-US" w:eastAsia="zh-CN"/>
        </w:rPr>
        <w:t>16</w:t>
      </w:r>
      <w:r>
        <w:rPr>
          <w:rFonts w:hint="eastAsia" w:ascii="FangSong_GB2312" w:eastAsia="FangSong_GB2312"/>
          <w:sz w:val="28"/>
          <w:szCs w:val="28"/>
        </w:rPr>
        <w:t>学分,经所在学院审核后，报教务处审定，由学校颁发微专业证书，未修满微专业培养方案规定全部学分者，不颁发证书。</w:t>
      </w:r>
    </w:p>
    <w:p w14:paraId="6478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</w:pPr>
    </w:p>
    <w:p w14:paraId="1784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六、报名方式及咨询电话</w:t>
      </w:r>
    </w:p>
    <w:p w14:paraId="3998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_GB2312" w:hAnsi="黑体" w:eastAsia="仿宋_GB2312"/>
          <w:sz w:val="28"/>
          <w:szCs w:val="28"/>
          <w:highlight w:val="none"/>
        </w:rPr>
      </w:pPr>
      <w:r>
        <w:rPr>
          <w:rFonts w:ascii="仿宋_GB2312" w:hAnsi="黑体" w:eastAsia="仿宋_GB2312"/>
          <w:sz w:val="28"/>
          <w:szCs w:val="28"/>
          <w:highlight w:val="none"/>
        </w:rPr>
        <w:t>1.报名方式：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申请修读微专业的学生填写</w:t>
      </w:r>
      <w:r>
        <w:rPr>
          <w:rFonts w:hint="eastAsia" w:ascii="仿宋_GB2312" w:hAnsi="黑体" w:eastAsia="仿宋_GB2312"/>
          <w:b w:val="0"/>
          <w:bCs w:val="0"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仿宋_GB2312" w:hAnsi="黑体" w:eastAsia="仿宋_GB2312"/>
          <w:b w:val="0"/>
          <w:bCs w:val="0"/>
          <w:sz w:val="28"/>
          <w:szCs w:val="28"/>
          <w:highlight w:val="none"/>
        </w:rPr>
        <w:t>《北京工商大学微专业申请表》</w:t>
      </w:r>
      <w:r>
        <w:rPr>
          <w:rFonts w:hint="eastAsia" w:ascii="仿宋_GB2312" w:hAnsi="黑体" w:eastAsia="仿宋_GB2312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纸质版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提交到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经济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学院</w:t>
      </w:r>
      <w:r>
        <w:rPr>
          <w:rFonts w:hint="eastAsia" w:ascii="仿宋_GB2312" w:hAnsi="黑体" w:eastAsia="仿宋_GB2312"/>
          <w:sz w:val="28"/>
          <w:szCs w:val="28"/>
          <w:highlight w:val="none"/>
          <w:lang w:val="en-US" w:eastAsia="zh-CN"/>
        </w:rPr>
        <w:t>教务办公室221，电子版发至邮箱jwbgs221@163.com</w:t>
      </w:r>
      <w:r>
        <w:rPr>
          <w:rFonts w:hint="eastAsia" w:ascii="仿宋_GB2312" w:hAnsi="黑体" w:eastAsia="仿宋_GB2312"/>
          <w:sz w:val="28"/>
          <w:szCs w:val="28"/>
          <w:highlight w:val="none"/>
        </w:rPr>
        <w:t>。</w:t>
      </w:r>
    </w:p>
    <w:p w14:paraId="73926C4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报名时间：202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sz w:val="28"/>
          <w:szCs w:val="28"/>
        </w:rPr>
        <w:t>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黑体" w:eastAsia="仿宋_GB2312"/>
          <w:sz w:val="28"/>
          <w:szCs w:val="28"/>
        </w:rPr>
        <w:t>日至2025年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黑体" w:eastAsia="仿宋_GB2312"/>
          <w:sz w:val="28"/>
          <w:szCs w:val="28"/>
        </w:rPr>
        <w:t>月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黑体" w:eastAsia="仿宋_GB2312"/>
          <w:sz w:val="28"/>
          <w:szCs w:val="28"/>
        </w:rPr>
        <w:t>日</w:t>
      </w:r>
    </w:p>
    <w:p w14:paraId="3DD121E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3.咨询电话：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010-81353160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</w:rPr>
        <w:t>咨询邮箱：</w:t>
      </w:r>
      <w:r>
        <w:rPr>
          <w:rFonts w:hint="eastAsia" w:ascii="仿宋_GB2312" w:hAnsi="黑体" w:eastAsia="仿宋_GB2312"/>
          <w:sz w:val="28"/>
          <w:szCs w:val="28"/>
        </w:rPr>
        <w:fldChar w:fldCharType="begin"/>
      </w:r>
      <w:r>
        <w:rPr>
          <w:rFonts w:hint="eastAsia" w:ascii="仿宋_GB2312" w:hAnsi="黑体" w:eastAsia="仿宋_GB2312"/>
          <w:sz w:val="28"/>
          <w:szCs w:val="28"/>
        </w:rPr>
        <w:instrText xml:space="preserve"> HYPERLINK "mailto:lifei@th.btbu.edu.cn" </w:instrText>
      </w:r>
      <w:r>
        <w:rPr>
          <w:rFonts w:hint="eastAsia" w:ascii="仿宋_GB2312" w:hAnsi="黑体" w:eastAsia="仿宋_GB2312"/>
          <w:sz w:val="28"/>
          <w:szCs w:val="28"/>
        </w:rPr>
        <w:fldChar w:fldCharType="separate"/>
      </w:r>
      <w:r>
        <w:rPr>
          <w:rStyle w:val="5"/>
          <w:rFonts w:hint="eastAsia" w:ascii="仿宋_GB2312" w:hAnsi="黑体" w:eastAsia="仿宋_GB2312"/>
          <w:sz w:val="28"/>
          <w:szCs w:val="28"/>
        </w:rPr>
        <w:t>lifei@th.btbu.edu.cn</w:t>
      </w:r>
      <w:r>
        <w:rPr>
          <w:rFonts w:hint="eastAsia" w:ascii="仿宋_GB2312" w:hAnsi="黑体" w:eastAsia="仿宋_GB2312"/>
          <w:sz w:val="28"/>
          <w:szCs w:val="28"/>
        </w:rPr>
        <w:fldChar w:fldCharType="end"/>
      </w:r>
    </w:p>
    <w:p w14:paraId="3100930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1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28"/>
          <w:szCs w:val="28"/>
        </w:rPr>
        <w:t>联系人：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李飞</w:t>
      </w:r>
      <w:r>
        <w:rPr>
          <w:rFonts w:hint="eastAsia" w:ascii="仿宋_GB2312" w:hAnsi="黑体" w:eastAsia="仿宋_GB2312"/>
          <w:sz w:val="28"/>
          <w:szCs w:val="28"/>
        </w:rPr>
        <w:t xml:space="preserve"> </w:t>
      </w:r>
    </w:p>
    <w:p w14:paraId="373298EF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8"/>
          <w:szCs w:val="28"/>
          <w:lang w:val="en-US" w:eastAsia="zh-CN"/>
        </w:rPr>
        <w:t>欢迎扫码进群咨询！</w:t>
      </w:r>
    </w:p>
    <w:p w14:paraId="5372BD63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005330" cy="2339975"/>
            <wp:effectExtent l="9525" t="9525" r="23495" b="12700"/>
            <wp:docPr id="1" name="图片 1" descr="微信图片_2025042814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28142845"/>
                    <pic:cNvPicPr>
                      <a:picLocks noChangeAspect="1"/>
                    </pic:cNvPicPr>
                  </pic:nvPicPr>
                  <pic:blipFill>
                    <a:blip r:embed="rId4"/>
                    <a:srcRect t="22103" b="8220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33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</w:t>
      </w:r>
    </w:p>
    <w:p w14:paraId="18D47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七、其他</w:t>
      </w:r>
    </w:p>
    <w:p w14:paraId="7B276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各项事宜均遵照《</w:t>
      </w:r>
      <w:r>
        <w:rPr>
          <w:rFonts w:hint="eastAsia" w:ascii="仿宋_GB2312" w:hAnsi="黑体" w:eastAsia="仿宋_GB2312"/>
          <w:sz w:val="28"/>
          <w:szCs w:val="28"/>
        </w:rPr>
        <w:t>北京工商</w:t>
      </w:r>
      <w:r>
        <w:rPr>
          <w:rFonts w:ascii="仿宋_GB2312" w:hAnsi="黑体" w:eastAsia="仿宋_GB2312"/>
          <w:sz w:val="28"/>
          <w:szCs w:val="28"/>
        </w:rPr>
        <w:t>大学微专业建设管理办法》文件要求。</w:t>
      </w:r>
    </w:p>
    <w:p w14:paraId="7AF4115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经济学院</w:t>
      </w:r>
    </w:p>
    <w:p w14:paraId="4AFBA56D">
      <w:pPr>
        <w:keepNext w:val="0"/>
        <w:keepLines w:val="0"/>
        <w:pageBreakBefore w:val="0"/>
        <w:widowControl w:val="0"/>
        <w:tabs>
          <w:tab w:val="left" w:pos="1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2025年4月28日</w:t>
      </w:r>
    </w:p>
    <w:p w14:paraId="000D55E9">
      <w:pP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</w:rPr>
        <w:t>附件1：</w:t>
      </w:r>
      <w: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  <w:t>《北京工商大学微专业申请表》</w:t>
      </w:r>
    </w:p>
    <w:p w14:paraId="7F3EED75">
      <w:pPr>
        <w:rPr>
          <w:rFonts w:hint="default" w:ascii="仿宋" w:hAnsi="仿宋" w:eastAsia="仿宋"/>
          <w:b/>
          <w:sz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附件1：</w:t>
      </w:r>
    </w:p>
    <w:p w14:paraId="30D323F4">
      <w:pPr>
        <w:spacing w:line="360" w:lineRule="auto"/>
        <w:jc w:val="center"/>
        <w:rPr>
          <w:rFonts w:hint="default" w:ascii="方正小标宋简体" w:hAnsi="黑体" w:eastAsia="方正小标宋简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北京工商大学修读微专业报名表</w:t>
      </w:r>
    </w:p>
    <w:tbl>
      <w:tblPr>
        <w:tblStyle w:val="3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1250"/>
        <w:gridCol w:w="709"/>
        <w:gridCol w:w="992"/>
        <w:gridCol w:w="708"/>
        <w:gridCol w:w="852"/>
        <w:gridCol w:w="568"/>
        <w:gridCol w:w="2484"/>
      </w:tblGrid>
      <w:tr w14:paraId="03E7F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DD02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FB7C9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6F226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425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079E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B004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2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471B">
            <w:pPr>
              <w:jc w:val="center"/>
              <w:rPr>
                <w:rFonts w:ascii="宋体" w:hAnsi="宋体" w:eastAsia="PMingLiU"/>
                <w:sz w:val="24"/>
                <w:szCs w:val="24"/>
                <w:lang w:val="zh-TW" w:eastAsia="zh-TW"/>
              </w:rPr>
            </w:pPr>
            <w:r>
              <w:rPr>
                <w:rFonts w:ascii="宋体" w:hAnsi="宋体"/>
                <w:sz w:val="24"/>
                <w:szCs w:val="24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2寸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照片</w:t>
            </w:r>
          </w:p>
          <w:p w14:paraId="376B63A2">
            <w:pPr>
              <w:jc w:val="center"/>
              <w:rPr>
                <w:rFonts w:ascii="宋体" w:hAnsi="宋体" w:eastAsia="等线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（电子版5</w:t>
            </w:r>
            <w:r>
              <w:rPr>
                <w:rFonts w:ascii="宋体" w:hAnsi="宋体" w:eastAsia="PMingLiU"/>
                <w:sz w:val="24"/>
                <w:szCs w:val="24"/>
                <w:lang w:val="zh-TW" w:eastAsia="zh-TW"/>
              </w:rPr>
              <w:t>00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hint="eastAsia" w:asciiTheme="minorEastAsia" w:hAnsiTheme="minorEastAsia"/>
                <w:sz w:val="24"/>
                <w:szCs w:val="24"/>
                <w:lang w:val="zh-TW"/>
              </w:rPr>
              <w:t>b</w:t>
            </w:r>
            <w:r>
              <w:rPr>
                <w:rFonts w:hint="eastAsia" w:asciiTheme="minorEastAsia" w:hAnsiTheme="minor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hint="eastAsia" w:ascii="宋体" w:hAnsi="宋体" w:eastAsia="等线"/>
                <w:sz w:val="24"/>
                <w:szCs w:val="24"/>
                <w:lang w:val="zh-TW"/>
              </w:rPr>
              <w:t>）</w:t>
            </w:r>
          </w:p>
        </w:tc>
      </w:tr>
      <w:tr w14:paraId="479D9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20B67">
            <w:pPr>
              <w:spacing w:before="60" w:after="60"/>
              <w:jc w:val="center"/>
              <w:rPr>
                <w:rFonts w:ascii="宋体" w:hAnsi="宋体" w:eastAsia="PMingLiU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所在学院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C92F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5A8DB">
            <w:pPr>
              <w:spacing w:before="60" w:after="6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F028">
            <w:pPr>
              <w:spacing w:before="60" w:after="60"/>
              <w:jc w:val="center"/>
              <w:rPr>
                <w:rFonts w:ascii="宋体" w:hAnsi="宋体"/>
                <w:lang w:val="zh-TW" w:eastAsia="zh-TW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E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23E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5D1A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642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2CF7"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绩点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B7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BCD71B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FB36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567A4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申请修读微专业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6430">
            <w:pPr>
              <w:spacing w:before="60" w:after="60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18228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所在专业排名</w:t>
            </w:r>
          </w:p>
        </w:tc>
        <w:tc>
          <w:tcPr>
            <w:tcW w:w="212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0FA81">
            <w:pPr>
              <w:spacing w:before="60"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例</w:t>
            </w:r>
            <w:r>
              <w:rPr>
                <w:rFonts w:hint="eastAsia" w:ascii="宋体" w:hAnsi="宋体"/>
              </w:rPr>
              <w:t>：1/50</w:t>
            </w:r>
          </w:p>
        </w:tc>
        <w:tc>
          <w:tcPr>
            <w:tcW w:w="248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6DC8F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022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F0FCE">
            <w:pPr>
              <w:spacing w:before="60" w:after="6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1ED6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0DDD8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43D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</w:tr>
      <w:tr w14:paraId="7B99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1A9C0">
            <w:pPr>
              <w:spacing w:before="60" w:after="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修读微专业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27AD">
            <w:pPr>
              <w:jc w:val="left"/>
              <w:rPr>
                <w:rFonts w:ascii="宋体" w:hAnsi="宋体"/>
              </w:rPr>
            </w:pPr>
          </w:p>
          <w:p w14:paraId="7EE42727">
            <w:pPr>
              <w:jc w:val="left"/>
              <w:rPr>
                <w:rFonts w:ascii="宋体" w:hAnsi="宋体"/>
              </w:rPr>
            </w:pPr>
          </w:p>
          <w:p w14:paraId="122D08FD">
            <w:pPr>
              <w:jc w:val="left"/>
              <w:rPr>
                <w:rFonts w:ascii="宋体" w:hAnsi="宋体"/>
              </w:rPr>
            </w:pPr>
          </w:p>
          <w:p w14:paraId="4789D1E1">
            <w:pPr>
              <w:jc w:val="left"/>
              <w:rPr>
                <w:rFonts w:ascii="宋体" w:hAnsi="宋体"/>
              </w:rPr>
            </w:pPr>
          </w:p>
          <w:p w14:paraId="7DE763EF">
            <w:pPr>
              <w:jc w:val="left"/>
              <w:rPr>
                <w:rFonts w:ascii="宋体" w:hAnsi="宋体"/>
              </w:rPr>
            </w:pPr>
          </w:p>
          <w:p w14:paraId="5400EF2B">
            <w:pPr>
              <w:jc w:val="left"/>
              <w:rPr>
                <w:rFonts w:ascii="宋体" w:hAnsi="宋体"/>
              </w:rPr>
            </w:pPr>
          </w:p>
        </w:tc>
      </w:tr>
      <w:tr w14:paraId="49566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A83C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各类</w:t>
            </w:r>
            <w:r>
              <w:rPr>
                <w:rFonts w:ascii="宋体" w:hAnsi="宋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5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6D0CD">
            <w:pPr>
              <w:jc w:val="left"/>
              <w:rPr>
                <w:rFonts w:ascii="宋体" w:hAnsi="宋体"/>
              </w:rPr>
            </w:pPr>
          </w:p>
          <w:p w14:paraId="64B7DBB6">
            <w:pPr>
              <w:jc w:val="left"/>
              <w:rPr>
                <w:rFonts w:ascii="宋体" w:hAnsi="宋体"/>
              </w:rPr>
            </w:pPr>
          </w:p>
          <w:p w14:paraId="28384E78">
            <w:pPr>
              <w:jc w:val="left"/>
              <w:rPr>
                <w:rFonts w:ascii="宋体" w:hAnsi="宋体"/>
              </w:rPr>
            </w:pPr>
          </w:p>
          <w:p w14:paraId="7950A1A6">
            <w:pPr>
              <w:jc w:val="left"/>
              <w:rPr>
                <w:rFonts w:ascii="宋体" w:hAnsi="宋体"/>
              </w:rPr>
            </w:pPr>
          </w:p>
          <w:p w14:paraId="64797255">
            <w:pPr>
              <w:jc w:val="left"/>
              <w:rPr>
                <w:rFonts w:ascii="宋体" w:hAnsi="宋体"/>
              </w:rPr>
            </w:pPr>
          </w:p>
          <w:p w14:paraId="419F17EA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24C71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  <w:jc w:val="center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2852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本人</w:t>
            </w:r>
            <w:r>
              <w:rPr>
                <w:rStyle w:val="8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8"/>
                <w:rFonts w:ascii="宋体" w:hAnsi="宋体"/>
                <w:sz w:val="24"/>
              </w:rPr>
              <w:t>已认真阅读</w:t>
            </w:r>
            <w:r>
              <w:rPr>
                <w:rStyle w:val="8"/>
                <w:rFonts w:hint="eastAsia" w:ascii="宋体" w:hAnsi="宋体"/>
                <w:sz w:val="24"/>
              </w:rPr>
              <w:t>微</w:t>
            </w:r>
            <w:r>
              <w:rPr>
                <w:rStyle w:val="8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0D2E9B7E">
            <w:pPr>
              <w:snapToGrid w:val="0"/>
              <w:ind w:firstLine="465"/>
              <w:jc w:val="left"/>
              <w:rPr>
                <w:rStyle w:val="8"/>
                <w:rFonts w:ascii="宋体" w:hAnsi="宋体"/>
                <w:sz w:val="24"/>
              </w:rPr>
            </w:pPr>
          </w:p>
          <w:p w14:paraId="6EAE9638">
            <w:pPr>
              <w:snapToGrid w:val="0"/>
              <w:ind w:right="480" w:firstLine="6720" w:firstLineChars="2800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 xml:space="preserve">学生签名： </w:t>
            </w:r>
          </w:p>
          <w:p w14:paraId="0F0B87A6">
            <w:pPr>
              <w:ind w:right="48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Style w:val="8"/>
                <w:rFonts w:ascii="宋体" w:hAnsi="宋体"/>
                <w:sz w:val="24"/>
              </w:rPr>
              <w:t>年   月   日</w:t>
            </w:r>
          </w:p>
        </w:tc>
      </w:tr>
    </w:tbl>
    <w:p w14:paraId="14C7F33D">
      <w:pPr>
        <w:spacing w:line="360" w:lineRule="auto"/>
        <w:rPr>
          <w:rFonts w:eastAsia="PMingLiU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备注：本表由微专业所在学院保存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2F03B0F6">
      <w:pPr>
        <w:rPr>
          <w:lang w:eastAsia="zh-TW"/>
        </w:rPr>
      </w:pPr>
    </w:p>
    <w:p w14:paraId="09D6F058">
      <w:pPr>
        <w:rPr>
          <w:sz w:val="28"/>
          <w:szCs w:val="28"/>
        </w:rPr>
      </w:pPr>
    </w:p>
    <w:p w14:paraId="42C74537"/>
    <w:p w14:paraId="13C51D07">
      <w:pPr>
        <w:rPr>
          <w:rFonts w:hint="eastAsia" w:ascii="仿宋_GB2312" w:hAnsi="黑体" w:eastAsia="仿宋_GB2312"/>
          <w:b/>
          <w:bCs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502A3"/>
    <w:multiLevelType w:val="singleLevel"/>
    <w:tmpl w:val="B32502A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jg2NzE0YTcyNTFmMTViNDgwM2YxYWI3Yjk1YjUifQ=="/>
  </w:docVars>
  <w:rsids>
    <w:rsidRoot w:val="3D8A3344"/>
    <w:rsid w:val="00055768"/>
    <w:rsid w:val="00174AE2"/>
    <w:rsid w:val="001E369F"/>
    <w:rsid w:val="00362326"/>
    <w:rsid w:val="00574FB5"/>
    <w:rsid w:val="005D6CB3"/>
    <w:rsid w:val="006262EC"/>
    <w:rsid w:val="00672EE0"/>
    <w:rsid w:val="00683C44"/>
    <w:rsid w:val="007123E3"/>
    <w:rsid w:val="00841039"/>
    <w:rsid w:val="00926DF4"/>
    <w:rsid w:val="0093393B"/>
    <w:rsid w:val="00AD4E93"/>
    <w:rsid w:val="00B65A64"/>
    <w:rsid w:val="00B82DD9"/>
    <w:rsid w:val="00CC4B6E"/>
    <w:rsid w:val="00CE2943"/>
    <w:rsid w:val="00D76A8D"/>
    <w:rsid w:val="00EC7862"/>
    <w:rsid w:val="00FA6D52"/>
    <w:rsid w:val="059515DF"/>
    <w:rsid w:val="08421E0D"/>
    <w:rsid w:val="0AB3379D"/>
    <w:rsid w:val="0D5E0D3B"/>
    <w:rsid w:val="0D9413FA"/>
    <w:rsid w:val="0F713B6E"/>
    <w:rsid w:val="12F46BB5"/>
    <w:rsid w:val="15166B25"/>
    <w:rsid w:val="15EE7A56"/>
    <w:rsid w:val="18407C27"/>
    <w:rsid w:val="19397563"/>
    <w:rsid w:val="1964601E"/>
    <w:rsid w:val="1CA078F9"/>
    <w:rsid w:val="1DB92FB6"/>
    <w:rsid w:val="207E43F5"/>
    <w:rsid w:val="287135C3"/>
    <w:rsid w:val="2ADD3068"/>
    <w:rsid w:val="33B6494D"/>
    <w:rsid w:val="341E3ACD"/>
    <w:rsid w:val="35980BD1"/>
    <w:rsid w:val="39243934"/>
    <w:rsid w:val="3B8D5C5A"/>
    <w:rsid w:val="3BDA429B"/>
    <w:rsid w:val="3D031AB2"/>
    <w:rsid w:val="3D18555E"/>
    <w:rsid w:val="3D8A3344"/>
    <w:rsid w:val="3F0C45A6"/>
    <w:rsid w:val="40B41B10"/>
    <w:rsid w:val="41504B07"/>
    <w:rsid w:val="423544BC"/>
    <w:rsid w:val="434D6494"/>
    <w:rsid w:val="43FE3201"/>
    <w:rsid w:val="449F6CAB"/>
    <w:rsid w:val="4E9253A6"/>
    <w:rsid w:val="54295E4B"/>
    <w:rsid w:val="59434825"/>
    <w:rsid w:val="5A4243F6"/>
    <w:rsid w:val="5B0949E8"/>
    <w:rsid w:val="5D255D08"/>
    <w:rsid w:val="610B70DD"/>
    <w:rsid w:val="687C1C09"/>
    <w:rsid w:val="6A2E5C0F"/>
    <w:rsid w:val="6F5F1DB2"/>
    <w:rsid w:val="7420471D"/>
    <w:rsid w:val="76077FA0"/>
    <w:rsid w:val="781D09E3"/>
    <w:rsid w:val="79241437"/>
    <w:rsid w:val="7E34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1329</Words>
  <Characters>1419</Characters>
  <Lines>10</Lines>
  <Paragraphs>2</Paragraphs>
  <TotalTime>0</TotalTime>
  <ScaleCrop>false</ScaleCrop>
  <LinksUpToDate>false</LinksUpToDate>
  <CharactersWithSpaces>1431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2024-12-11T01:56:00Z</dcterms:created>
  <dc:creator>lenovo</dc:creator>
  <cp:lastModifiedBy>黄新&amp;Mary</cp:lastModifiedBy>
  <dcterms:modified xsi:type="dcterms:W3CDTF">2025-04-28T07:55:08Z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B4BE719C08204C9695D3DA94D11795B4_13</vt:lpwstr>
  </property>
  <property fmtid="{D5CDD505-2E9C-101B-9397-08002B2CF9AE}" pid="4" name="KSOTemplateDocerSaveRecord">
    <vt:lpwstr>eyJoZGlkIjoiOWI4ZDNiMTA5ZDk0YmM5YzYzMjliNWE5OWNhMTQ3MjQiLCJ1c2VySWQiOiIxMTQxNTcxNTgyIn0=</vt:lpwstr>
  </property>
</Properties>
</file>